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A0326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A2478" w:rsidRPr="00BA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A2478" w:rsidRPr="00AA24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подводных взрывных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A2478" w:rsidRPr="00427351" w:rsidTr="001129F2">
        <w:tc>
          <w:tcPr>
            <w:tcW w:w="534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Работники организации, в том числе ее руководитель, проходят обучение по охране труда 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AA2478" w:rsidRPr="00AA2478" w:rsidRDefault="00AA2478" w:rsidP="00AA1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Пункт 2.1.3 Межотраслевых правил по охране труда при проведении водолазных работ, утвержденных приказом Министерства здравоохранения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.04.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2007 №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269 (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 23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2007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егистрационный № 9888)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, с изменениями, внесенными</w:t>
            </w:r>
            <w:r w:rsidR="00BA0326"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>риказом Минтруда России от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 xml:space="preserve">19.04.2017 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№ 371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 xml:space="preserve">н 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(зарегистрировано Минюстом России от 25.05.2017,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регистрационный № 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>46835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BA0326" w:rsidRPr="00BA032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(далее</w:t>
            </w:r>
            <w:r w:rsidR="00BA0326"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 w:rsidR="00AA1B56"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78" w:rsidRPr="00427351" w:rsidTr="001129F2">
        <w:tc>
          <w:tcPr>
            <w:tcW w:w="534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Руководители водолазных спусков и работ, водолазы и лица, проводящие медицинское обеспечение спуско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и работ, проходят 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риодические медицинские осмотры</w:t>
            </w:r>
          </w:p>
        </w:tc>
        <w:tc>
          <w:tcPr>
            <w:tcW w:w="2977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2.1.3 Правил</w:t>
            </w:r>
            <w:r w:rsidR="00AA1B56"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</w:p>
        </w:tc>
        <w:tc>
          <w:tcPr>
            <w:tcW w:w="567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2478" w:rsidRPr="00427351" w:rsidRDefault="00AA247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78" w:rsidRPr="00427351" w:rsidTr="00EA3456">
        <w:tc>
          <w:tcPr>
            <w:tcW w:w="534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Водолазы, назначен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ные на выгрузку опасного груза 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(боевые припасы, взрывчатые вещества), прошли инструк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таж по правилам обращения с ним</w:t>
            </w:r>
          </w:p>
        </w:tc>
        <w:tc>
          <w:tcPr>
            <w:tcW w:w="2977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Пункт 3.3.17 Правил</w:t>
            </w:r>
            <w:r w:rsidR="00AA1B56"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</w:p>
        </w:tc>
        <w:tc>
          <w:tcPr>
            <w:tcW w:w="567" w:type="dxa"/>
          </w:tcPr>
          <w:p w:rsidR="00AA2478" w:rsidRPr="00427351" w:rsidRDefault="00AA247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2478" w:rsidRPr="00427351" w:rsidRDefault="00AA247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2478" w:rsidRPr="00427351" w:rsidRDefault="00AA247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427351" w:rsidTr="00644B62">
        <w:tc>
          <w:tcPr>
            <w:tcW w:w="534" w:type="dxa"/>
            <w:vMerge w:val="restart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AA1B56" w:rsidRPr="00AA2478" w:rsidRDefault="00AA1B56" w:rsidP="00AA1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Работы выполняются при наличии наряда-задания </w:t>
            </w:r>
          </w:p>
        </w:tc>
        <w:tc>
          <w:tcPr>
            <w:tcW w:w="2977" w:type="dxa"/>
            <w:vMerge w:val="restart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Пункт 2.1.5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</w:p>
        </w:tc>
        <w:tc>
          <w:tcPr>
            <w:tcW w:w="567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427351" w:rsidTr="00644B62">
        <w:tc>
          <w:tcPr>
            <w:tcW w:w="534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и оформляются по их оконча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нии актом на выполненные работы</w:t>
            </w:r>
          </w:p>
        </w:tc>
        <w:tc>
          <w:tcPr>
            <w:tcW w:w="2977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427351" w:rsidTr="00644B62">
        <w:tc>
          <w:tcPr>
            <w:tcW w:w="534" w:type="dxa"/>
            <w:vMerge w:val="restart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AA1B56" w:rsidRDefault="00AA1B56" w:rsidP="00AA1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Водолазная станция укомплектована достаточным количеством дополнительных водолазов в зависимости от глубины, на которой проводятся взрывные работы:</w:t>
            </w:r>
          </w:p>
          <w:p w:rsidR="00AA1B56" w:rsidRPr="00AA2478" w:rsidRDefault="00AA1B56" w:rsidP="00AA1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до 20 метров - 1-2 дополнительных водолаза</w:t>
            </w:r>
          </w:p>
        </w:tc>
        <w:tc>
          <w:tcPr>
            <w:tcW w:w="2977" w:type="dxa"/>
            <w:vMerge w:val="restart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Таблица 2 пункта 2.3.3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</w:p>
        </w:tc>
        <w:tc>
          <w:tcPr>
            <w:tcW w:w="567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427351" w:rsidTr="00644B62">
        <w:tc>
          <w:tcPr>
            <w:tcW w:w="534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A1B56" w:rsidRPr="00AA2478" w:rsidRDefault="00AA1B56" w:rsidP="00AA1B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 20 до 45 метров 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2-3 дополнительных водолаза</w:t>
            </w:r>
          </w:p>
        </w:tc>
        <w:tc>
          <w:tcPr>
            <w:tcW w:w="2977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1B56" w:rsidRPr="00427351" w:rsidTr="00644B62">
        <w:tc>
          <w:tcPr>
            <w:tcW w:w="534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45 до 60 метров</w:t>
            </w: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 xml:space="preserve"> 4 дополнительных водолаза</w:t>
            </w:r>
          </w:p>
        </w:tc>
        <w:tc>
          <w:tcPr>
            <w:tcW w:w="2977" w:type="dxa"/>
            <w:vMerge/>
          </w:tcPr>
          <w:p w:rsidR="00AA1B56" w:rsidRPr="00AA2478" w:rsidRDefault="00AA1B56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1B56" w:rsidRPr="00427351" w:rsidRDefault="00AA1B5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78" w:rsidRPr="00427351" w:rsidTr="00644B62">
        <w:tc>
          <w:tcPr>
            <w:tcW w:w="534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В организации имеются  специально разработанные инструкции по выгрузке взрывоопасных грузов (боевые припасы, взрывчатые вещества, горючие жидкости, газы, 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довитые и отравляющие вещества)</w:t>
            </w:r>
          </w:p>
        </w:tc>
        <w:tc>
          <w:tcPr>
            <w:tcW w:w="2977" w:type="dxa"/>
          </w:tcPr>
          <w:p w:rsidR="00AA2478" w:rsidRPr="00AA2478" w:rsidRDefault="00AA2478" w:rsidP="005821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2478">
              <w:rPr>
                <w:rFonts w:ascii="Times New Roman" w:hAnsi="Times New Roman" w:cs="Times New Roman"/>
                <w:sz w:val="24"/>
                <w:szCs w:val="28"/>
              </w:rPr>
              <w:t>Пункт 3.3.17 Правил</w:t>
            </w:r>
            <w:r w:rsidR="00AA1B56">
              <w:rPr>
                <w:rFonts w:ascii="Times New Roman" w:hAnsi="Times New Roman" w:cs="Times New Roman"/>
                <w:sz w:val="24"/>
                <w:szCs w:val="28"/>
              </w:rPr>
              <w:t xml:space="preserve"> № 269</w:t>
            </w:r>
          </w:p>
        </w:tc>
        <w:tc>
          <w:tcPr>
            <w:tcW w:w="567" w:type="dxa"/>
          </w:tcPr>
          <w:p w:rsidR="00AA2478" w:rsidRPr="00427351" w:rsidRDefault="00AA24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2478" w:rsidRPr="00427351" w:rsidRDefault="00AA24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2478" w:rsidRPr="00427351" w:rsidRDefault="00AA24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55296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9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7BA" w:rsidRDefault="00AD07BA" w:rsidP="00526DF8">
      <w:pPr>
        <w:spacing w:after="0" w:line="240" w:lineRule="auto"/>
      </w:pPr>
      <w:r>
        <w:separator/>
      </w:r>
    </w:p>
  </w:endnote>
  <w:endnote w:type="continuationSeparator" w:id="0">
    <w:p w:rsidR="00AD07BA" w:rsidRDefault="00AD07B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7BA" w:rsidRDefault="00AD07BA" w:rsidP="00526DF8">
      <w:pPr>
        <w:spacing w:after="0" w:line="240" w:lineRule="auto"/>
      </w:pPr>
      <w:r>
        <w:separator/>
      </w:r>
    </w:p>
  </w:footnote>
  <w:footnote w:type="continuationSeparator" w:id="0">
    <w:p w:rsidR="00AD07BA" w:rsidRDefault="00AD07B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AA2478" w:rsidRPr="00AA2478">
        <w:rPr>
          <w:rFonts w:ascii="Times New Roman" w:hAnsi="Times New Roman" w:cs="Times New Roman"/>
        </w:rPr>
        <w:t>водолазных работ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1ED5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E6BA6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0A74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2967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1A04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1B56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7BA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0326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EF5CC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2F8B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FA11-F8B2-4FD3-95D5-61D25287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2018-02-06T15:23:00Z</dcterms:created>
  <dcterms:modified xsi:type="dcterms:W3CDTF">2018-02-06T15:23:00Z</dcterms:modified>
</cp:coreProperties>
</file>