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23A2C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F331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8964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обеспечению режима труда и отдыха работников в соответствии с нормами трудового права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D677B2" w:rsidRDefault="00D677B2">
      <w:r>
        <w:br w:type="page"/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425"/>
        <w:gridCol w:w="2552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gridSpan w:val="2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gridSpan w:val="2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gridSpan w:val="2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3315C" w:rsidRPr="0010031F" w:rsidTr="00B23A2C">
        <w:tc>
          <w:tcPr>
            <w:tcW w:w="81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Наличие у работодателя правил внутреннего трудового распорядка</w:t>
            </w:r>
          </w:p>
        </w:tc>
        <w:tc>
          <w:tcPr>
            <w:tcW w:w="2977" w:type="dxa"/>
          </w:tcPr>
          <w:p w:rsidR="00DF254D" w:rsidRPr="00F3315C" w:rsidRDefault="00827BF4" w:rsidP="001A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3 статьи 189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Трудового 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(Собрание законодательства Российской Федерации, 2002, №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3; 2006, №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>2878)</w:t>
            </w:r>
          </w:p>
        </w:tc>
        <w:tc>
          <w:tcPr>
            <w:tcW w:w="567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753C64">
        <w:tc>
          <w:tcPr>
            <w:tcW w:w="817" w:type="dxa"/>
            <w:vMerge w:val="restart"/>
          </w:tcPr>
          <w:p w:rsidR="0013329A" w:rsidRPr="00F3315C" w:rsidRDefault="0013329A" w:rsidP="00DF25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  <w:tcBorders>
              <w:bottom w:val="nil"/>
            </w:tcBorders>
          </w:tcPr>
          <w:p w:rsidR="0013329A" w:rsidRPr="00F3315C" w:rsidRDefault="0013329A" w:rsidP="00753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Режимом рабочего времени, установленным 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Правилами внутреннего трудового расп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орядка работодателя, предусмотрены: 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одолжительность рабочей недели: </w:t>
            </w:r>
            <w:proofErr w:type="gramEnd"/>
          </w:p>
        </w:tc>
        <w:tc>
          <w:tcPr>
            <w:tcW w:w="2977" w:type="dxa"/>
            <w:vMerge w:val="restart"/>
          </w:tcPr>
          <w:p w:rsidR="0013329A" w:rsidRDefault="0013329A" w:rsidP="00827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Статья 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100 Трудового 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2878)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329A" w:rsidRDefault="00F752DF" w:rsidP="00827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бзац первый статьи 109 Трудового 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(Собрание законодательства Российской Федерации, 2002, №</w:t>
            </w:r>
            <w:r w:rsidR="001332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13329A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3; 2006, №</w:t>
            </w:r>
            <w:r w:rsidR="001332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 w:rsidR="0013329A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2878)</w:t>
            </w:r>
            <w:r w:rsidR="0013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3329A" w:rsidRPr="00F3315C" w:rsidRDefault="00F752DF" w:rsidP="00827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>асть 4 статьи 104 Трудового к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одекса Российской Федерации (Собрание законодательства Российской Федерации, 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2002, №</w:t>
            </w:r>
            <w:r w:rsidR="001332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13329A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3; 2006, №</w:t>
            </w:r>
            <w:r w:rsidR="001332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 w:rsidR="0013329A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13329A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2878)</w:t>
            </w:r>
          </w:p>
        </w:tc>
        <w:tc>
          <w:tcPr>
            <w:tcW w:w="567" w:type="dxa"/>
            <w:tcBorders>
              <w:bottom w:val="nil"/>
            </w:tcBorders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753C64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</w:tcBorders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пятидневная</w:t>
            </w:r>
            <w:proofErr w:type="gramEnd"/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с двумя выходными днями,</w:t>
            </w:r>
          </w:p>
        </w:tc>
        <w:tc>
          <w:tcPr>
            <w:tcW w:w="2977" w:type="dxa"/>
            <w:vMerge/>
          </w:tcPr>
          <w:p w:rsidR="0013329A" w:rsidRDefault="0013329A" w:rsidP="00827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753C64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шес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тидневная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одним выходным днем,</w:t>
            </w:r>
          </w:p>
        </w:tc>
        <w:tc>
          <w:tcPr>
            <w:tcW w:w="2977" w:type="dxa"/>
            <w:vMerge/>
          </w:tcPr>
          <w:p w:rsidR="0013329A" w:rsidRDefault="0013329A" w:rsidP="00827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753C64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рабочая неделя с предоставлением выходных дней по скользящему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рафику</w:t>
            </w:r>
          </w:p>
        </w:tc>
        <w:tc>
          <w:tcPr>
            <w:tcW w:w="2977" w:type="dxa"/>
            <w:vMerge/>
          </w:tcPr>
          <w:p w:rsidR="0013329A" w:rsidRDefault="0013329A" w:rsidP="00827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753C64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il"/>
            </w:tcBorders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неполная рабочая неделя</w:t>
            </w:r>
          </w:p>
        </w:tc>
        <w:tc>
          <w:tcPr>
            <w:tcW w:w="2977" w:type="dxa"/>
            <w:vMerge/>
          </w:tcPr>
          <w:p w:rsidR="0013329A" w:rsidRDefault="0013329A" w:rsidP="00827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F3315C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ненормированным рабочим днем для 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отдельных категорий работников</w:t>
            </w:r>
          </w:p>
        </w:tc>
        <w:tc>
          <w:tcPr>
            <w:tcW w:w="297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F3315C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продолжительность ежедневной работы (смены), в том числе неполного рабочего дня (смены)</w:t>
            </w:r>
          </w:p>
        </w:tc>
        <w:tc>
          <w:tcPr>
            <w:tcW w:w="297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F3315C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время начала и окончания работы</w:t>
            </w:r>
          </w:p>
        </w:tc>
        <w:tc>
          <w:tcPr>
            <w:tcW w:w="297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F3315C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время предоставления перерыва в работе и его конкретная продолжительность</w:t>
            </w:r>
          </w:p>
        </w:tc>
        <w:tc>
          <w:tcPr>
            <w:tcW w:w="297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F3315C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перечень работ, при которых перерывы предоставляются в рабочее время на работах, где по условиям производства (работы) предоставление перерыва для отдыха и питания невозможно</w:t>
            </w:r>
          </w:p>
        </w:tc>
        <w:tc>
          <w:tcPr>
            <w:tcW w:w="297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F3315C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виды работ, предусматривающие предоставление работникам в течение рабочего времени специальных перерывов, обусловленных технологией и организацией производства и труда продолжительность, а также порядок предоставления таких перерывов </w:t>
            </w:r>
          </w:p>
        </w:tc>
        <w:tc>
          <w:tcPr>
            <w:tcW w:w="297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F3315C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число смен в сутки</w:t>
            </w:r>
          </w:p>
        </w:tc>
        <w:tc>
          <w:tcPr>
            <w:tcW w:w="297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F3315C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чередование рабочих и нерабочих дней</w:t>
            </w:r>
          </w:p>
        </w:tc>
        <w:tc>
          <w:tcPr>
            <w:tcW w:w="297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29A" w:rsidRPr="0010031F" w:rsidTr="00F3315C">
        <w:tc>
          <w:tcPr>
            <w:tcW w:w="81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порядок введения суммированного учета рабочего времени</w:t>
            </w:r>
          </w:p>
        </w:tc>
        <w:tc>
          <w:tcPr>
            <w:tcW w:w="2977" w:type="dxa"/>
            <w:vMerge/>
          </w:tcPr>
          <w:p w:rsidR="0013329A" w:rsidRPr="00F3315C" w:rsidRDefault="0013329A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3329A" w:rsidRPr="0010031F" w:rsidRDefault="0013329A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15C" w:rsidRPr="0010031F" w:rsidTr="00F3315C">
        <w:tc>
          <w:tcPr>
            <w:tcW w:w="81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работодателя перечня должностей работников с ненормированным рабочим днем </w:t>
            </w:r>
          </w:p>
        </w:tc>
        <w:tc>
          <w:tcPr>
            <w:tcW w:w="2977" w:type="dxa"/>
          </w:tcPr>
          <w:p w:rsidR="00F3315C" w:rsidRPr="00F3315C" w:rsidRDefault="006B7C26" w:rsidP="001A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1 статьи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101 Трудового 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(Собрание законодательства Российской Федерации, 2002, №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3; 2006, №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2878, 2017, №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25, 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3594)</w:t>
            </w:r>
          </w:p>
        </w:tc>
        <w:tc>
          <w:tcPr>
            <w:tcW w:w="567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254D" w:rsidRDefault="00DF254D">
      <w:r>
        <w:br w:type="page"/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F3315C" w:rsidRPr="0010031F" w:rsidTr="00F3315C">
        <w:tc>
          <w:tcPr>
            <w:tcW w:w="81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Наличие графиков сменности</w:t>
            </w:r>
          </w:p>
        </w:tc>
        <w:tc>
          <w:tcPr>
            <w:tcW w:w="2977" w:type="dxa"/>
          </w:tcPr>
          <w:p w:rsidR="00F3315C" w:rsidRPr="00F3315C" w:rsidRDefault="00F3315C" w:rsidP="001A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Часть 3 статьи 103 Трудового 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2878)</w:t>
            </w:r>
          </w:p>
        </w:tc>
        <w:tc>
          <w:tcPr>
            <w:tcW w:w="567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15C" w:rsidRPr="0010031F" w:rsidTr="00F3315C">
        <w:tc>
          <w:tcPr>
            <w:tcW w:w="81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97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Наличие любым подлежащим подтверждению способом ознакомления работников с графиками сменности не позднее, чем за 1 месяц до введения их в действие</w:t>
            </w:r>
          </w:p>
        </w:tc>
        <w:tc>
          <w:tcPr>
            <w:tcW w:w="2977" w:type="dxa"/>
          </w:tcPr>
          <w:p w:rsidR="00F3315C" w:rsidRPr="00F3315C" w:rsidRDefault="00F3315C" w:rsidP="001A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Часть 4 статьи 103 Трудового 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2878)</w:t>
            </w:r>
          </w:p>
        </w:tc>
        <w:tc>
          <w:tcPr>
            <w:tcW w:w="567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15C" w:rsidRPr="0010031F" w:rsidTr="00F3315C">
        <w:tc>
          <w:tcPr>
            <w:tcW w:w="81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Наличие локального акта работодателя, в котором установлено разделение рабочего дня на части  при наличии работ, где это необходимо вследствие особого характера труда, а также при производстве работ, интенсивность которых неодинакова в течение рабочего дня (смены)</w:t>
            </w:r>
          </w:p>
        </w:tc>
        <w:tc>
          <w:tcPr>
            <w:tcW w:w="2977" w:type="dxa"/>
          </w:tcPr>
          <w:p w:rsidR="00F3315C" w:rsidRPr="00F3315C" w:rsidRDefault="00F3315C" w:rsidP="001A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Статья 105 Трудового 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2878)</w:t>
            </w:r>
          </w:p>
        </w:tc>
        <w:tc>
          <w:tcPr>
            <w:tcW w:w="567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15C" w:rsidRPr="0010031F" w:rsidTr="00F3315C">
        <w:tc>
          <w:tcPr>
            <w:tcW w:w="81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F3315C" w:rsidRPr="00F3315C" w:rsidRDefault="00FA1DC5" w:rsidP="00FA1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Работодатель ведет учет времени, фактически отработанного каждым работником</w:t>
            </w:r>
          </w:p>
        </w:tc>
        <w:tc>
          <w:tcPr>
            <w:tcW w:w="2977" w:type="dxa"/>
          </w:tcPr>
          <w:p w:rsidR="00F3315C" w:rsidRPr="00F3315C" w:rsidRDefault="006B7C26" w:rsidP="006B7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4 статьи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 xml:space="preserve"> 91 Трудового к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(Собрание законодательства Российской Федерации, 2002, №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3; 2006, №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2878)</w:t>
            </w:r>
          </w:p>
        </w:tc>
        <w:tc>
          <w:tcPr>
            <w:tcW w:w="567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DC5" w:rsidRPr="0010031F" w:rsidTr="00F3315C">
        <w:tc>
          <w:tcPr>
            <w:tcW w:w="817" w:type="dxa"/>
            <w:vMerge w:val="restart"/>
          </w:tcPr>
          <w:p w:rsidR="00FA1DC5" w:rsidRPr="00F3315C" w:rsidRDefault="00FA1DC5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FA1DC5" w:rsidRPr="00F3315C" w:rsidRDefault="00FA1DC5" w:rsidP="00FA1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Наличие списка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от, производимых в ночное время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FA1DC5" w:rsidRPr="00F3315C" w:rsidRDefault="00FA1DC5" w:rsidP="001A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4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статьи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96 Трудового 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2878)</w:t>
            </w:r>
          </w:p>
        </w:tc>
        <w:tc>
          <w:tcPr>
            <w:tcW w:w="567" w:type="dxa"/>
          </w:tcPr>
          <w:p w:rsidR="00FA1DC5" w:rsidRPr="0010031F" w:rsidRDefault="00FA1DC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A1DC5" w:rsidRPr="0010031F" w:rsidRDefault="00FA1DC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A1DC5" w:rsidRPr="0010031F" w:rsidRDefault="00FA1DC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1DC5" w:rsidRPr="0010031F" w:rsidTr="00F3315C">
        <w:tc>
          <w:tcPr>
            <w:tcW w:w="817" w:type="dxa"/>
            <w:vMerge/>
          </w:tcPr>
          <w:p w:rsidR="00FA1DC5" w:rsidRPr="00F3315C" w:rsidRDefault="00FA1DC5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A1DC5" w:rsidRPr="00F3315C" w:rsidRDefault="00FA1DC5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сменных работ при шестидневной рабочей неделе,  определенного коллективным договором или локальным нормативным актом работодателя</w:t>
            </w:r>
          </w:p>
        </w:tc>
        <w:tc>
          <w:tcPr>
            <w:tcW w:w="2977" w:type="dxa"/>
            <w:vMerge/>
          </w:tcPr>
          <w:p w:rsidR="00FA1DC5" w:rsidRDefault="00FA1DC5" w:rsidP="00582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A1DC5" w:rsidRPr="0010031F" w:rsidRDefault="00FA1DC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A1DC5" w:rsidRPr="0010031F" w:rsidRDefault="00FA1DC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A1DC5" w:rsidRPr="0010031F" w:rsidRDefault="00FA1DC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315C" w:rsidRPr="0010031F" w:rsidTr="00F3315C">
        <w:tc>
          <w:tcPr>
            <w:tcW w:w="81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F3315C" w:rsidRPr="00F3315C" w:rsidRDefault="00F3315C" w:rsidP="00BF2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15C">
              <w:rPr>
                <w:rFonts w:ascii="Times New Roman" w:hAnsi="Times New Roman" w:cs="Times New Roman"/>
                <w:sz w:val="24"/>
                <w:szCs w:val="24"/>
              </w:rPr>
              <w:t>Работодателем обеспечен точный учет продолжительности сверхурочной работы каждого работника</w:t>
            </w:r>
          </w:p>
        </w:tc>
        <w:tc>
          <w:tcPr>
            <w:tcW w:w="2977" w:type="dxa"/>
          </w:tcPr>
          <w:p w:rsidR="00F3315C" w:rsidRPr="00F3315C" w:rsidRDefault="00582F82" w:rsidP="001A09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4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статьи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99 Трудового </w:t>
            </w:r>
            <w:r w:rsidR="001A09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bookmarkStart w:id="1" w:name="_GoBack"/>
            <w:bookmarkEnd w:id="1"/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одекса Российской Федерации (Собрание законодательства Российской Федерации, 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2002, №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3; 2006, №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 w:rsidR="00F3315C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 w:rsidR="00F3315C" w:rsidRPr="00F3315C">
              <w:rPr>
                <w:rFonts w:ascii="Times New Roman" w:hAnsi="Times New Roman" w:cs="Times New Roman"/>
                <w:sz w:val="24"/>
                <w:szCs w:val="24"/>
              </w:rPr>
              <w:t xml:space="preserve"> 2878)</w:t>
            </w:r>
          </w:p>
        </w:tc>
        <w:tc>
          <w:tcPr>
            <w:tcW w:w="567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315C" w:rsidRPr="0010031F" w:rsidRDefault="00F3315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35FD" w:rsidRDefault="00413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D54233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E95" w:rsidRDefault="00430E95" w:rsidP="00526DF8">
      <w:pPr>
        <w:spacing w:after="0" w:line="240" w:lineRule="auto"/>
      </w:pPr>
      <w:r>
        <w:separator/>
      </w:r>
    </w:p>
  </w:endnote>
  <w:endnote w:type="continuationSeparator" w:id="0">
    <w:p w:rsidR="00430E95" w:rsidRDefault="00430E95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E95" w:rsidRDefault="00430E95" w:rsidP="00526DF8">
      <w:pPr>
        <w:spacing w:after="0" w:line="240" w:lineRule="auto"/>
      </w:pPr>
      <w:r>
        <w:separator/>
      </w:r>
    </w:p>
  </w:footnote>
  <w:footnote w:type="continuationSeparator" w:id="0">
    <w:p w:rsidR="00430E95" w:rsidRDefault="00430E95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0AF3"/>
    <w:rsid w:val="000732DA"/>
    <w:rsid w:val="0008093A"/>
    <w:rsid w:val="00080B8A"/>
    <w:rsid w:val="000820B8"/>
    <w:rsid w:val="00082985"/>
    <w:rsid w:val="000939B5"/>
    <w:rsid w:val="000953F7"/>
    <w:rsid w:val="000A1414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3329A"/>
    <w:rsid w:val="00140E18"/>
    <w:rsid w:val="001424F2"/>
    <w:rsid w:val="00142E23"/>
    <w:rsid w:val="00146E96"/>
    <w:rsid w:val="00151180"/>
    <w:rsid w:val="00162178"/>
    <w:rsid w:val="00171D3B"/>
    <w:rsid w:val="0017522A"/>
    <w:rsid w:val="001770F6"/>
    <w:rsid w:val="00181B30"/>
    <w:rsid w:val="00185CD1"/>
    <w:rsid w:val="00193107"/>
    <w:rsid w:val="00193F3B"/>
    <w:rsid w:val="001952DD"/>
    <w:rsid w:val="001A0928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579F"/>
    <w:rsid w:val="003E6AED"/>
    <w:rsid w:val="003F05BA"/>
    <w:rsid w:val="003F16DB"/>
    <w:rsid w:val="003F374A"/>
    <w:rsid w:val="003F577B"/>
    <w:rsid w:val="00404CB3"/>
    <w:rsid w:val="00405395"/>
    <w:rsid w:val="00412D5C"/>
    <w:rsid w:val="004135FD"/>
    <w:rsid w:val="00414AC9"/>
    <w:rsid w:val="00425A21"/>
    <w:rsid w:val="00430E95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5CDA"/>
    <w:rsid w:val="005419D1"/>
    <w:rsid w:val="00546213"/>
    <w:rsid w:val="00546DEE"/>
    <w:rsid w:val="0055721C"/>
    <w:rsid w:val="0056196D"/>
    <w:rsid w:val="00561EC4"/>
    <w:rsid w:val="00564BB8"/>
    <w:rsid w:val="00567DF7"/>
    <w:rsid w:val="00575BF2"/>
    <w:rsid w:val="00575E96"/>
    <w:rsid w:val="0057704F"/>
    <w:rsid w:val="00582F82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26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3C64"/>
    <w:rsid w:val="00756695"/>
    <w:rsid w:val="0075739C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BF4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4AD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232C3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39FB"/>
    <w:rsid w:val="00B36D6C"/>
    <w:rsid w:val="00B416D5"/>
    <w:rsid w:val="00B443C9"/>
    <w:rsid w:val="00B44AB0"/>
    <w:rsid w:val="00B461D6"/>
    <w:rsid w:val="00B5331C"/>
    <w:rsid w:val="00B53C46"/>
    <w:rsid w:val="00B547CD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25CD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54233"/>
    <w:rsid w:val="00D63059"/>
    <w:rsid w:val="00D677B2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254D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752DF"/>
    <w:rsid w:val="00F82279"/>
    <w:rsid w:val="00F838C7"/>
    <w:rsid w:val="00F8501C"/>
    <w:rsid w:val="00F9038D"/>
    <w:rsid w:val="00F9215D"/>
    <w:rsid w:val="00F963E8"/>
    <w:rsid w:val="00F974FC"/>
    <w:rsid w:val="00FA1DC5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A1825-75F9-47C3-9EBE-08524073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2018-02-06T15:18:00Z</dcterms:created>
  <dcterms:modified xsi:type="dcterms:W3CDTF">2018-02-06T15:18:00Z</dcterms:modified>
</cp:coreProperties>
</file>