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4" w:rsidRPr="00117244" w:rsidRDefault="00117244" w:rsidP="00117244">
      <w:pPr>
        <w:spacing w:before="100" w:beforeAutospacing="1" w:after="100" w:afterAutospacing="1"/>
        <w:ind w:firstLine="0"/>
        <w:jc w:val="center"/>
        <w:outlineLvl w:val="0"/>
        <w:rPr>
          <w:rFonts w:eastAsia="Times New Roman"/>
          <w:bCs/>
          <w:kern w:val="36"/>
          <w:sz w:val="32"/>
          <w:szCs w:val="32"/>
          <w:lang w:eastAsia="ru-RU"/>
        </w:rPr>
      </w:pPr>
      <w:r w:rsidRPr="00117244">
        <w:rPr>
          <w:rFonts w:eastAsia="Times New Roman"/>
          <w:bCs/>
          <w:kern w:val="36"/>
          <w:sz w:val="32"/>
          <w:szCs w:val="32"/>
          <w:lang w:eastAsia="ru-RU"/>
        </w:rPr>
        <w:t xml:space="preserve">Организация </w:t>
      </w:r>
      <w:proofErr w:type="spellStart"/>
      <w:r w:rsidRPr="00117244">
        <w:rPr>
          <w:rFonts w:eastAsia="Times New Roman"/>
          <w:bCs/>
          <w:kern w:val="36"/>
          <w:sz w:val="32"/>
          <w:szCs w:val="32"/>
          <w:lang w:eastAsia="ru-RU"/>
        </w:rPr>
        <w:t>самозанятости</w:t>
      </w:r>
      <w:proofErr w:type="spellEnd"/>
      <w:r w:rsidRPr="00117244">
        <w:rPr>
          <w:rFonts w:eastAsia="Times New Roman"/>
          <w:bCs/>
          <w:kern w:val="36"/>
          <w:sz w:val="32"/>
          <w:szCs w:val="32"/>
          <w:lang w:eastAsia="ru-RU"/>
        </w:rPr>
        <w:t xml:space="preserve"> безработных граждан в ОКУ ЦЗН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В целях оптимизации ситуации на рынке труда в ОКУ ЦЗН Кунашакского района 3 февраля 2017 года прошло  мероприятие по организации </w:t>
      </w:r>
      <w:proofErr w:type="spellStart"/>
      <w:r w:rsidRPr="00117244">
        <w:rPr>
          <w:rFonts w:eastAsia="Times New Roman"/>
          <w:lang w:eastAsia="ru-RU"/>
        </w:rPr>
        <w:t>самозанятости</w:t>
      </w:r>
      <w:proofErr w:type="spellEnd"/>
      <w:r w:rsidRPr="00117244">
        <w:rPr>
          <w:rFonts w:eastAsia="Times New Roman"/>
          <w:lang w:eastAsia="ru-RU"/>
        </w:rPr>
        <w:t xml:space="preserve"> безработных граждан  с участием ведущего специалиста </w:t>
      </w:r>
      <w:r>
        <w:rPr>
          <w:rFonts w:eastAsia="Times New Roman"/>
          <w:lang w:eastAsia="ru-RU"/>
        </w:rPr>
        <w:t>Управления экономики а</w:t>
      </w:r>
      <w:r w:rsidRPr="00117244">
        <w:rPr>
          <w:rFonts w:eastAsia="Times New Roman"/>
          <w:lang w:eastAsia="ru-RU"/>
        </w:rPr>
        <w:t xml:space="preserve">дминистрации Кунашакского муниципального района  Хасанова </w:t>
      </w:r>
      <w:proofErr w:type="spellStart"/>
      <w:r w:rsidRPr="00117244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илдана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Юрисовича</w:t>
      </w:r>
      <w:proofErr w:type="spellEnd"/>
      <w:r w:rsidRPr="00117244">
        <w:rPr>
          <w:rFonts w:eastAsia="Times New Roman"/>
          <w:lang w:eastAsia="ru-RU"/>
        </w:rPr>
        <w:t xml:space="preserve"> и главного государственного инспектора </w:t>
      </w:r>
      <w:proofErr w:type="spellStart"/>
      <w:r w:rsidRPr="00117244">
        <w:rPr>
          <w:rFonts w:eastAsia="Times New Roman"/>
          <w:lang w:eastAsia="ru-RU"/>
        </w:rPr>
        <w:t>Федеальной</w:t>
      </w:r>
      <w:proofErr w:type="spellEnd"/>
      <w:r w:rsidRPr="00117244">
        <w:rPr>
          <w:rFonts w:eastAsia="Times New Roman"/>
          <w:lang w:eastAsia="ru-RU"/>
        </w:rPr>
        <w:t xml:space="preserve"> налоговой службы Кунашакского района </w:t>
      </w:r>
      <w:proofErr w:type="spellStart"/>
      <w:r w:rsidRPr="00117244">
        <w:rPr>
          <w:rFonts w:eastAsia="Times New Roman"/>
          <w:lang w:eastAsia="ru-RU"/>
        </w:rPr>
        <w:t>Дрейлинга</w:t>
      </w:r>
      <w:proofErr w:type="spellEnd"/>
      <w:r w:rsidRPr="00117244">
        <w:rPr>
          <w:rFonts w:eastAsia="Times New Roman"/>
          <w:lang w:eastAsia="ru-RU"/>
        </w:rPr>
        <w:t xml:space="preserve"> А</w:t>
      </w:r>
      <w:r>
        <w:rPr>
          <w:rFonts w:eastAsia="Times New Roman"/>
          <w:lang w:eastAsia="ru-RU"/>
        </w:rPr>
        <w:t>ндрея Ивановича.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Директор ЦЗН Кунашакского района </w:t>
      </w:r>
      <w:proofErr w:type="spellStart"/>
      <w:r w:rsidRPr="00117244">
        <w:rPr>
          <w:rFonts w:eastAsia="Times New Roman"/>
          <w:lang w:eastAsia="ru-RU"/>
        </w:rPr>
        <w:t>Нажметдинова</w:t>
      </w:r>
      <w:proofErr w:type="spellEnd"/>
      <w:r w:rsidRPr="00117244">
        <w:rPr>
          <w:rFonts w:eastAsia="Times New Roman"/>
          <w:lang w:eastAsia="ru-RU"/>
        </w:rPr>
        <w:t xml:space="preserve"> А.Т. открыла  мероприятие с информацией о  положении  на рынке труда Кунашакского района. И в связи  с тем, что трудоустройство некоторых безработных граждан на предприятия </w:t>
      </w:r>
      <w:proofErr w:type="gramStart"/>
      <w:r w:rsidRPr="00117244">
        <w:rPr>
          <w:rFonts w:eastAsia="Times New Roman"/>
          <w:lang w:eastAsia="ru-RU"/>
        </w:rPr>
        <w:t>бывает</w:t>
      </w:r>
      <w:proofErr w:type="gramEnd"/>
      <w:r w:rsidRPr="00117244">
        <w:rPr>
          <w:rFonts w:eastAsia="Times New Roman"/>
          <w:lang w:eastAsia="ru-RU"/>
        </w:rPr>
        <w:t xml:space="preserve"> затруднено, выходом из сложившейся ситуации становится </w:t>
      </w:r>
      <w:proofErr w:type="spellStart"/>
      <w:r w:rsidRPr="00117244">
        <w:rPr>
          <w:rFonts w:eastAsia="Times New Roman"/>
          <w:lang w:eastAsia="ru-RU"/>
        </w:rPr>
        <w:t>самозанятость</w:t>
      </w:r>
      <w:proofErr w:type="spellEnd"/>
      <w:r w:rsidRPr="00117244">
        <w:rPr>
          <w:rFonts w:eastAsia="Times New Roman"/>
          <w:lang w:eastAsia="ru-RU"/>
        </w:rPr>
        <w:t xml:space="preserve"> граждан. При открытии своего дела человек задается вопросом о том,  что ему  делать и с чего начинать. «В первую очередь хотелось бы сказать, что Постановлением Правительства Челябинской области от 28.12.2011 г. №500-II безработным гражданам при  государственной регистрации в качестве юридического лица, индивидуального предпринимателя либо крестьянского (</w:t>
      </w:r>
      <w:proofErr w:type="gramStart"/>
      <w:r w:rsidRPr="00117244">
        <w:rPr>
          <w:rFonts w:eastAsia="Times New Roman"/>
          <w:lang w:eastAsia="ru-RU"/>
        </w:rPr>
        <w:t xml:space="preserve">фермерского) </w:t>
      </w:r>
      <w:proofErr w:type="gramEnd"/>
      <w:r w:rsidRPr="00117244">
        <w:rPr>
          <w:rFonts w:eastAsia="Times New Roman"/>
          <w:lang w:eastAsia="ru-RU"/>
        </w:rPr>
        <w:t xml:space="preserve">хозяйства предусмотрена единовременная финансовая помощь,  - отметила в своей речи </w:t>
      </w:r>
      <w:proofErr w:type="spellStart"/>
      <w:r w:rsidRPr="00117244">
        <w:rPr>
          <w:rFonts w:eastAsia="Times New Roman"/>
          <w:lang w:eastAsia="ru-RU"/>
        </w:rPr>
        <w:t>Нажметдинова</w:t>
      </w:r>
      <w:proofErr w:type="spellEnd"/>
      <w:r w:rsidRPr="00117244">
        <w:rPr>
          <w:rFonts w:eastAsia="Times New Roman"/>
          <w:lang w:eastAsia="ru-RU"/>
        </w:rPr>
        <w:t xml:space="preserve"> А.Т., - если у безработного гражданина возникает желание открыть свое дело, он может получить государственную услугу по организации </w:t>
      </w:r>
      <w:proofErr w:type="spellStart"/>
      <w:r w:rsidRPr="00117244">
        <w:rPr>
          <w:rFonts w:eastAsia="Times New Roman"/>
          <w:lang w:eastAsia="ru-RU"/>
        </w:rPr>
        <w:t>самозанятости</w:t>
      </w:r>
      <w:proofErr w:type="spellEnd"/>
      <w:r w:rsidRPr="00117244">
        <w:rPr>
          <w:rFonts w:eastAsia="Times New Roman"/>
          <w:lang w:eastAsia="ru-RU"/>
        </w:rPr>
        <w:t>, которая включает в себя консультации специалиста ЦЗН, в ходе которых выстраивается план действий для создания бизнеса</w:t>
      </w:r>
      <w:proofErr w:type="gramStart"/>
      <w:r w:rsidRPr="00117244">
        <w:rPr>
          <w:rFonts w:eastAsia="Times New Roman"/>
          <w:lang w:eastAsia="ru-RU"/>
        </w:rPr>
        <w:t>.» </w:t>
      </w:r>
      <w:proofErr w:type="gramEnd"/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117244">
        <w:rPr>
          <w:rFonts w:eastAsia="Times New Roman"/>
          <w:lang w:eastAsia="ru-RU"/>
        </w:rPr>
        <w:t>Из областного бюджета выделяются денежные  средства для оказания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 затрат безработных граждан, зарегистрировавшихся в качестве индивидуальных предпринимателей.</w:t>
      </w:r>
      <w:proofErr w:type="gramEnd"/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Единовременная финансовая помощь указанным категориям граждан осуществляется в виде возмещения следующих материальных затрат: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 - оплата государственной пошлины;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 - оплата нотариальных действий;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 - оплата услуг правового характера (юридическая помощь и консультации при подготовке документов для государственной регистрации);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 - оплата услуг технического характера (копирование документов для государственной регистрации, для регистрации в государственных внебюджетных фондах, органах статистики);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lastRenderedPageBreak/>
        <w:t> - приобретение бланочной документации, необходимой для государственной регистрации;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 - изготовление печатей, штампов.</w:t>
      </w:r>
    </w:p>
    <w:p w:rsidR="00117244" w:rsidRPr="00117244" w:rsidRDefault="00117244" w:rsidP="00117244">
      <w:pPr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Главный государственный инспектор </w:t>
      </w:r>
      <w:proofErr w:type="spellStart"/>
      <w:r w:rsidRPr="00117244">
        <w:rPr>
          <w:rFonts w:eastAsia="Times New Roman"/>
          <w:lang w:eastAsia="ru-RU"/>
        </w:rPr>
        <w:t>Федеальной</w:t>
      </w:r>
      <w:proofErr w:type="spellEnd"/>
      <w:r w:rsidRPr="00117244">
        <w:rPr>
          <w:rFonts w:eastAsia="Times New Roman"/>
          <w:lang w:eastAsia="ru-RU"/>
        </w:rPr>
        <w:t xml:space="preserve"> налоговой службы Кунашакского района </w:t>
      </w:r>
      <w:proofErr w:type="spellStart"/>
      <w:r w:rsidRPr="00117244">
        <w:rPr>
          <w:rFonts w:eastAsia="Times New Roman"/>
          <w:lang w:eastAsia="ru-RU"/>
        </w:rPr>
        <w:t>Дрейлинг</w:t>
      </w:r>
      <w:proofErr w:type="spellEnd"/>
      <w:r w:rsidRPr="00117244">
        <w:rPr>
          <w:rFonts w:eastAsia="Times New Roman"/>
          <w:lang w:eastAsia="ru-RU"/>
        </w:rPr>
        <w:t xml:space="preserve"> А.И. рассказал о действующих «налоговых каникулах» для граждан, впервые зарегистрировавшихся в качестве индивидуальных предпринимателей. 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Для регистрации необходимо </w:t>
      </w:r>
      <w:proofErr w:type="gramStart"/>
      <w:r w:rsidRPr="00117244">
        <w:rPr>
          <w:rFonts w:eastAsia="Times New Roman"/>
          <w:lang w:eastAsia="ru-RU"/>
        </w:rPr>
        <w:t>предоставить следующие документы</w:t>
      </w:r>
      <w:proofErr w:type="gramEnd"/>
      <w:r w:rsidRPr="00117244">
        <w:rPr>
          <w:rFonts w:eastAsia="Times New Roman"/>
          <w:lang w:eastAsia="ru-RU"/>
        </w:rPr>
        <w:t xml:space="preserve">: ИНН, паспорт и заявление на регистрацию в качестве юридического лица, индивидуального предпринимателя либо крестьянского (фермерского) хозяйства. В заявлении должен  быть основной вид экономической деятельности, </w:t>
      </w:r>
      <w:proofErr w:type="gramStart"/>
      <w:r w:rsidRPr="00117244">
        <w:rPr>
          <w:rFonts w:eastAsia="Times New Roman"/>
          <w:lang w:eastAsia="ru-RU"/>
        </w:rPr>
        <w:t>по</w:t>
      </w:r>
      <w:proofErr w:type="gramEnd"/>
      <w:r w:rsidRPr="00117244">
        <w:rPr>
          <w:rFonts w:eastAsia="Times New Roman"/>
          <w:lang w:eastAsia="ru-RU"/>
        </w:rPr>
        <w:t xml:space="preserve"> </w:t>
      </w:r>
      <w:proofErr w:type="gramStart"/>
      <w:r w:rsidRPr="00117244">
        <w:rPr>
          <w:rFonts w:eastAsia="Times New Roman"/>
          <w:lang w:eastAsia="ru-RU"/>
        </w:rPr>
        <w:t>котором</w:t>
      </w:r>
      <w:proofErr w:type="gramEnd"/>
      <w:r w:rsidRPr="00117244">
        <w:rPr>
          <w:rFonts w:eastAsia="Times New Roman"/>
          <w:lang w:eastAsia="ru-RU"/>
        </w:rPr>
        <w:t xml:space="preserve"> будет работать предприятие. Записаться заранее на прием и посмотреть список необходимых документов можно на официальном сайте ФНС </w:t>
      </w:r>
      <w:hyperlink r:id="rId5" w:history="1">
        <w:r w:rsidRPr="00117244">
          <w:rPr>
            <w:rFonts w:eastAsia="Times New Roman"/>
            <w:color w:val="0000FF"/>
            <w:u w:val="single"/>
            <w:lang w:eastAsia="ru-RU"/>
          </w:rPr>
          <w:t>https://www.nalog.ru/rn74</w:t>
        </w:r>
      </w:hyperlink>
      <w:r w:rsidRPr="00117244">
        <w:rPr>
          <w:rFonts w:eastAsia="Times New Roman"/>
          <w:lang w:eastAsia="ru-RU"/>
        </w:rPr>
        <w:t>.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«Человек, который решил открыть свое дело, должен четко понимать о грядущих доходах и расходах, возможных рисках. Необходимо взвесить все аргументы и только после этого браться за оформление документов, - подытожил свое выступление </w:t>
      </w:r>
      <w:proofErr w:type="spellStart"/>
      <w:r w:rsidRPr="00117244">
        <w:rPr>
          <w:rFonts w:eastAsia="Times New Roman"/>
          <w:lang w:eastAsia="ru-RU"/>
        </w:rPr>
        <w:t>Дрейлинг</w:t>
      </w:r>
      <w:proofErr w:type="spellEnd"/>
      <w:r w:rsidRPr="00117244">
        <w:rPr>
          <w:rFonts w:eastAsia="Times New Roman"/>
          <w:lang w:eastAsia="ru-RU"/>
        </w:rPr>
        <w:t xml:space="preserve"> А.И.»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 xml:space="preserve">Для тех граждан, которые открыли свое дело и ведут деятельность своей организации, предусмотрена компенсация денежных средств, потраченных  для создания рабочего места или установки производства предпринимателем. О порядке и правилах компенсаций </w:t>
      </w:r>
      <w:proofErr w:type="gramStart"/>
      <w:r w:rsidRPr="00117244">
        <w:rPr>
          <w:rFonts w:eastAsia="Times New Roman"/>
          <w:lang w:eastAsia="ru-RU"/>
        </w:rPr>
        <w:t>рассказал ведущий специалист экономического отдела Администрации Кунашакского муниципального района  Хасанов В.Ю. В настоящее время работает</w:t>
      </w:r>
      <w:proofErr w:type="gramEnd"/>
      <w:r w:rsidRPr="00117244">
        <w:rPr>
          <w:rFonts w:eastAsia="Times New Roman"/>
          <w:lang w:eastAsia="ru-RU"/>
        </w:rPr>
        <w:t xml:space="preserve"> несколько программ поддержки предпринимателей, как финансового, так и имущественного и  информационного характера. Подробнее о них можно узнать в </w:t>
      </w:r>
      <w:r>
        <w:rPr>
          <w:rFonts w:eastAsia="Times New Roman"/>
          <w:lang w:eastAsia="ru-RU"/>
        </w:rPr>
        <w:t>Управлении экономики</w:t>
      </w:r>
      <w:r w:rsidRPr="0011724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</w:t>
      </w:r>
      <w:r w:rsidRPr="00117244">
        <w:rPr>
          <w:rFonts w:eastAsia="Times New Roman"/>
          <w:lang w:eastAsia="ru-RU"/>
        </w:rPr>
        <w:t xml:space="preserve">дминистрации Кунашакского </w:t>
      </w:r>
      <w:r>
        <w:rPr>
          <w:rFonts w:eastAsia="Times New Roman"/>
          <w:lang w:eastAsia="ru-RU"/>
        </w:rPr>
        <w:t xml:space="preserve">муниципального </w:t>
      </w:r>
      <w:r w:rsidRPr="00117244">
        <w:rPr>
          <w:rFonts w:eastAsia="Times New Roman"/>
          <w:lang w:eastAsia="ru-RU"/>
        </w:rPr>
        <w:t>района.</w:t>
      </w:r>
    </w:p>
    <w:p w:rsidR="00117244" w:rsidRPr="00117244" w:rsidRDefault="00117244" w:rsidP="00117244">
      <w:pPr>
        <w:spacing w:before="100" w:beforeAutospacing="1" w:after="100" w:afterAutospacing="1"/>
        <w:rPr>
          <w:rFonts w:eastAsia="Times New Roman"/>
          <w:lang w:eastAsia="ru-RU"/>
        </w:rPr>
      </w:pPr>
      <w:r w:rsidRPr="00117244">
        <w:rPr>
          <w:rFonts w:eastAsia="Times New Roman"/>
          <w:lang w:eastAsia="ru-RU"/>
        </w:rPr>
        <w:t>После обсуждения всех назревших вопросов, мероприятие подошло к концу, два человека остались на личные консультации с целью начать работать по открытию своего дела. Всего в мероприятии приняли участие 10 человек.</w:t>
      </w:r>
    </w:p>
    <w:p w:rsidR="00117244" w:rsidRPr="00117244" w:rsidRDefault="00117244" w:rsidP="00117244">
      <w:pPr>
        <w:ind w:firstLine="0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3436016"/>
            <wp:effectExtent l="0" t="0" r="0" b="0"/>
            <wp:docPr id="2" name="Рисунок 2" descr="http://kun.szn74.ru/Storage/Image/PublicationItemImage/Image/big/108/2_r6mA5L5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un.szn74.ru/Storage/Image/PublicationItemImage/Image/big/108/2_r6mA5L5U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44" w:rsidRDefault="00117244" w:rsidP="0011724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120130" cy="3436016"/>
            <wp:effectExtent l="0" t="0" r="0" b="0"/>
            <wp:docPr id="3" name="Рисунок 3" descr="http://kun.szn74.ru/Storage/Image/PublicationItemImage/Image/big/109/YXQfvZmS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un.szn74.ru/Storage/Image/PublicationItemImage/Image/big/109/YXQfvZmSr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44" w:rsidRDefault="00117244" w:rsidP="00117244">
      <w:bookmarkStart w:id="0" w:name="_GoBack"/>
      <w:bookmarkEnd w:id="0"/>
    </w:p>
    <w:p w:rsidR="00626DEC" w:rsidRPr="00117244" w:rsidRDefault="00117244" w:rsidP="00117244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3436016"/>
            <wp:effectExtent l="0" t="0" r="0" b="0"/>
            <wp:docPr id="4" name="Рисунок 4" descr="http://kun.szn74.ru/Storage/Image/PublicationItemImage/Image/big/111/QuYxlzdk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un.szn74.ru/Storage/Image/PublicationItemImage/Image/big/111/QuYxlzdkf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DEC" w:rsidRPr="00117244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D5"/>
    <w:rsid w:val="00117244"/>
    <w:rsid w:val="00626DEC"/>
    <w:rsid w:val="00772839"/>
    <w:rsid w:val="007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24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4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72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244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4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724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0747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alog.ru/rn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2017-05-25T04:35:00Z</dcterms:created>
  <dcterms:modified xsi:type="dcterms:W3CDTF">2017-05-25T04:40:00Z</dcterms:modified>
</cp:coreProperties>
</file>