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1B" w:rsidRPr="00B0561B" w:rsidRDefault="00B0561B" w:rsidP="00B0561B">
      <w:pPr>
        <w:pStyle w:val="short"/>
        <w:shd w:val="clear" w:color="auto" w:fill="F1F6F9"/>
        <w:jc w:val="center"/>
      </w:pPr>
      <w:r w:rsidRPr="00B0561B">
        <w:rPr>
          <w:b/>
          <w:bCs/>
        </w:rPr>
        <w:t xml:space="preserve">13 марта состоялось подписание соглашения между руководством регионального Фонда развития малого и среднего предпринимательства и офисного центра </w:t>
      </w:r>
      <w:proofErr w:type="spellStart"/>
      <w:r w:rsidRPr="00B0561B">
        <w:rPr>
          <w:b/>
          <w:bCs/>
        </w:rPr>
        <w:t>Greenplex</w:t>
      </w:r>
      <w:proofErr w:type="spellEnd"/>
      <w:r w:rsidRPr="00B0561B">
        <w:rPr>
          <w:b/>
          <w:bCs/>
        </w:rPr>
        <w:t xml:space="preserve"> о долгосрочной аренде помещения для создания многофункционального центра (МФЦ) для бизнеса.</w:t>
      </w:r>
    </w:p>
    <w:p w:rsidR="00B0561B" w:rsidRPr="00B0561B" w:rsidRDefault="00B0561B" w:rsidP="00B0561B">
      <w:pPr>
        <w:pStyle w:val="a3"/>
        <w:ind w:firstLine="709"/>
        <w:jc w:val="both"/>
      </w:pPr>
      <w:r w:rsidRPr="00B0561B">
        <w:t xml:space="preserve">   Напомним, 20 февраля </w:t>
      </w:r>
      <w:hyperlink r:id="rId5" w:history="1">
        <w:r w:rsidRPr="00B0561B">
          <w:rPr>
            <w:rStyle w:val="a4"/>
          </w:rPr>
          <w:t>губернатор Борис Дубровский утвердил концепцию принципа «одного окна»</w:t>
        </w:r>
      </w:hyperlink>
      <w:r w:rsidRPr="00B0561B">
        <w:rPr>
          <w:rStyle w:val="a5"/>
        </w:rPr>
        <w:t xml:space="preserve"> </w:t>
      </w:r>
      <w:r w:rsidRPr="00B0561B">
        <w:t>для</w:t>
      </w:r>
      <w:r w:rsidRPr="00B0561B">
        <w:rPr>
          <w:rStyle w:val="a5"/>
        </w:rPr>
        <w:t xml:space="preserve"> </w:t>
      </w:r>
      <w:r w:rsidRPr="00B0561B">
        <w:t xml:space="preserve">предпринимателей региона. Работа по подготовке проекта шла несколько недель. </w:t>
      </w:r>
    </w:p>
    <w:p w:rsidR="00B0561B" w:rsidRPr="00B0561B" w:rsidRDefault="00B0561B" w:rsidP="00B0561B">
      <w:pPr>
        <w:pStyle w:val="a3"/>
        <w:ind w:firstLine="709"/>
        <w:jc w:val="both"/>
      </w:pPr>
      <w:r w:rsidRPr="00B0561B">
        <w:t xml:space="preserve">Поддержку малого и среднего предпринимательства - одна из главных задач регионального Правительства, создание МФЦ для бизнеса станет важным инструментом, облегчающим работу и взаимодействие предпринимателей. </w:t>
      </w:r>
    </w:p>
    <w:p w:rsidR="00B0561B" w:rsidRPr="00B0561B" w:rsidRDefault="00B0561B" w:rsidP="00B0561B">
      <w:pPr>
        <w:pStyle w:val="a3"/>
        <w:ind w:firstLine="709"/>
        <w:jc w:val="both"/>
      </w:pPr>
      <w:r w:rsidRPr="00B0561B">
        <w:rPr>
          <w:rStyle w:val="a6"/>
        </w:rPr>
        <w:t>«Осталось несколько месяцев до того момента, когда бизнесмен сможет получить любой набор услуг для бизнеса, связанный с открытием, развитием или кредитованием, в одном месте. Сейчас МФЦ для бизнеса открывается в областном центре, в дальнейшем мы планируем распространить эту практику и на другие муниципалитеты Южного Урала», -</w:t>
      </w:r>
      <w:r w:rsidRPr="00B0561B">
        <w:t xml:space="preserve">  прокомментировал </w:t>
      </w:r>
      <w:r w:rsidRPr="00B0561B">
        <w:rPr>
          <w:rStyle w:val="a5"/>
        </w:rPr>
        <w:t xml:space="preserve">заместитель губернатора Руслан </w:t>
      </w:r>
      <w:proofErr w:type="spellStart"/>
      <w:r w:rsidRPr="00B0561B">
        <w:rPr>
          <w:rStyle w:val="a5"/>
        </w:rPr>
        <w:t>Гаттаров</w:t>
      </w:r>
      <w:proofErr w:type="spellEnd"/>
      <w:r w:rsidRPr="00B0561B">
        <w:rPr>
          <w:rStyle w:val="a5"/>
        </w:rPr>
        <w:t>.</w:t>
      </w:r>
      <w:r w:rsidRPr="00B0561B">
        <w:t xml:space="preserve"> </w:t>
      </w:r>
    </w:p>
    <w:p w:rsidR="00B0561B" w:rsidRPr="00B0561B" w:rsidRDefault="00B0561B" w:rsidP="00B0561B">
      <w:pPr>
        <w:pStyle w:val="a3"/>
        <w:ind w:firstLine="709"/>
        <w:jc w:val="both"/>
      </w:pPr>
      <w:r w:rsidRPr="00B0561B">
        <w:t>Планируется, что все институты поддержки бизнеса, которые функционируют сегодня на Южном Урале, объединятся в</w:t>
      </w:r>
      <w:bookmarkStart w:id="0" w:name="_GoBack"/>
      <w:bookmarkEnd w:id="0"/>
      <w:r w:rsidRPr="00B0561B">
        <w:t xml:space="preserve"> едином пространстве.</w:t>
      </w:r>
      <w:r w:rsidRPr="00B0561B">
        <w:rPr>
          <w:rStyle w:val="a5"/>
        </w:rPr>
        <w:t xml:space="preserve"> </w:t>
      </w:r>
      <w:r w:rsidRPr="00B0561B">
        <w:t xml:space="preserve">Фонд развития малого и среднего предпринимательства Челябинской области объединит центры предоставления гарантий, микрофинансирования, поддержки предпринимательства и экспорта, инжиниринга, бизнес-инкубатор. Также, на этой площадке разместятся Агентство инвестиционного развития, Фонд развития промышленности и Центр кластерного развития. </w:t>
      </w:r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FF"/>
    <w:rsid w:val="00626DEC"/>
    <w:rsid w:val="00772839"/>
    <w:rsid w:val="008F1BFF"/>
    <w:rsid w:val="00B0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B0561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61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61B"/>
    <w:rPr>
      <w:color w:val="0000FF"/>
      <w:u w:val="single"/>
    </w:rPr>
  </w:style>
  <w:style w:type="character" w:styleId="a5">
    <w:name w:val="Strong"/>
    <w:basedOn w:val="a0"/>
    <w:uiPriority w:val="22"/>
    <w:qFormat/>
    <w:rsid w:val="00B0561B"/>
    <w:rPr>
      <w:b/>
      <w:bCs/>
    </w:rPr>
  </w:style>
  <w:style w:type="character" w:styleId="a6">
    <w:name w:val="Emphasis"/>
    <w:basedOn w:val="a0"/>
    <w:uiPriority w:val="20"/>
    <w:qFormat/>
    <w:rsid w:val="00B056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B0561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61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561B"/>
    <w:rPr>
      <w:color w:val="0000FF"/>
      <w:u w:val="single"/>
    </w:rPr>
  </w:style>
  <w:style w:type="character" w:styleId="a5">
    <w:name w:val="Strong"/>
    <w:basedOn w:val="a0"/>
    <w:uiPriority w:val="22"/>
    <w:qFormat/>
    <w:rsid w:val="00B0561B"/>
    <w:rPr>
      <w:b/>
      <w:bCs/>
    </w:rPr>
  </w:style>
  <w:style w:type="character" w:styleId="a6">
    <w:name w:val="Emphasis"/>
    <w:basedOn w:val="a0"/>
    <w:uiPriority w:val="20"/>
    <w:qFormat/>
    <w:rsid w:val="00B05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bernator74.ru/news/boris-dubrovskiy-poruchil-aktivizirovat-rabotu-s-predprinimatelyami-po-principu-odno-okno-21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2017-05-25T07:10:00Z</dcterms:created>
  <dcterms:modified xsi:type="dcterms:W3CDTF">2017-05-25T07:11:00Z</dcterms:modified>
</cp:coreProperties>
</file>