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D0" w:rsidRPr="00CF00D0" w:rsidRDefault="00CF00D0" w:rsidP="00CF00D0">
      <w:pPr>
        <w:pStyle w:val="short"/>
        <w:shd w:val="clear" w:color="auto" w:fill="F1F6F9"/>
        <w:jc w:val="center"/>
      </w:pPr>
      <w:r w:rsidRPr="00CF00D0">
        <w:rPr>
          <w:b/>
          <w:bCs/>
        </w:rPr>
        <w:t xml:space="preserve">Министр экономического развития Челябинской области Сергей Смольников выступил на заседании правительства региона с докладом о порядках определения объема и предоставления субсидий областному Фонду развития малого и среднего предпринимательства в 2017 году. Планируется, что в текущем году Фонд развития МСП Челябинской области получит из областного бюджета 27 миллионов рублей. Кроме того, Фонду будет предоставлено 56,6 </w:t>
      </w:r>
      <w:proofErr w:type="gramStart"/>
      <w:r w:rsidRPr="00CF00D0">
        <w:rPr>
          <w:b/>
          <w:bCs/>
        </w:rPr>
        <w:t>млн</w:t>
      </w:r>
      <w:proofErr w:type="gramEnd"/>
      <w:r w:rsidRPr="00CF00D0">
        <w:rPr>
          <w:b/>
          <w:bCs/>
        </w:rPr>
        <w:t xml:space="preserve"> </w:t>
      </w:r>
      <w:proofErr w:type="spellStart"/>
      <w:r w:rsidRPr="00CF00D0">
        <w:rPr>
          <w:b/>
          <w:bCs/>
        </w:rPr>
        <w:t>руб</w:t>
      </w:r>
      <w:proofErr w:type="spellEnd"/>
      <w:r w:rsidRPr="00CF00D0">
        <w:rPr>
          <w:b/>
          <w:bCs/>
        </w:rPr>
        <w:t xml:space="preserve"> субсидий из федерального бюджета.</w:t>
      </w:r>
    </w:p>
    <w:p w:rsidR="00CF00D0" w:rsidRPr="00CF00D0" w:rsidRDefault="00CF00D0" w:rsidP="00CF00D0">
      <w:pPr>
        <w:pStyle w:val="a3"/>
        <w:jc w:val="both"/>
      </w:pPr>
      <w:r w:rsidRPr="00CF00D0">
        <w:t>  «</w:t>
      </w:r>
      <w:r w:rsidRPr="00CF00D0">
        <w:rPr>
          <w:rStyle w:val="a4"/>
        </w:rPr>
        <w:t>Субсидии выделяются для функционирования Центра инжиниринга, Центра поддержки предпринимательства и многофункционального центра для бизнеса. Также средства будут направлены на увеличение капитализации Гарантийного фонда, которое позволит выдават</w:t>
      </w:r>
      <w:bookmarkStart w:id="0" w:name="_GoBack"/>
      <w:bookmarkEnd w:id="0"/>
      <w:r w:rsidRPr="00CF00D0">
        <w:rPr>
          <w:rStyle w:val="a4"/>
        </w:rPr>
        <w:t>ь больше кредитов предпринимателям</w:t>
      </w:r>
      <w:r w:rsidRPr="00CF00D0">
        <w:t xml:space="preserve">», - добавил </w:t>
      </w:r>
      <w:r w:rsidRPr="00CF00D0">
        <w:rPr>
          <w:rStyle w:val="a5"/>
        </w:rPr>
        <w:t>Сергей Смольников</w:t>
      </w:r>
      <w:r w:rsidRPr="00CF00D0">
        <w:t xml:space="preserve">. </w:t>
      </w:r>
    </w:p>
    <w:p w:rsidR="00CF00D0" w:rsidRPr="00CF00D0" w:rsidRDefault="00CF00D0" w:rsidP="00CF00D0">
      <w:pPr>
        <w:pStyle w:val="a3"/>
        <w:jc w:val="both"/>
      </w:pPr>
      <w:r w:rsidRPr="00CF00D0">
        <w:t>На сегодняшний день Фонд развития МСП Челябинской области выдал более 1700 поручитель</w:t>
      </w:r>
      <w:proofErr w:type="gramStart"/>
      <w:r w:rsidRPr="00CF00D0">
        <w:t>ств пр</w:t>
      </w:r>
      <w:proofErr w:type="gramEnd"/>
      <w:r w:rsidRPr="00CF00D0">
        <w:t xml:space="preserve">едпринимателям региона на общую сумму 4,8 миллиарда рублей, что позволило привлечь в общей сложности более 10,4 миллиарда рублей кредитов. По этим показателям организация в 2016 году заняла шестое место среди 51 регионального фонда. </w:t>
      </w:r>
    </w:p>
    <w:p w:rsidR="00CF00D0" w:rsidRPr="00CF00D0" w:rsidRDefault="00CF00D0" w:rsidP="00CF00D0">
      <w:pPr>
        <w:pStyle w:val="a3"/>
        <w:jc w:val="both"/>
      </w:pPr>
      <w:r w:rsidRPr="00CF00D0">
        <w:t xml:space="preserve">По прогнозам Минэкономразвития, в 2017 году услугами объектов инфраструктуры поддержки МСП воспользуются не менее 10 тысяч предпринимателей Челябинской области. </w:t>
      </w:r>
    </w:p>
    <w:p w:rsidR="00CF00D0" w:rsidRPr="00CF00D0" w:rsidRDefault="00CF00D0" w:rsidP="00CF00D0">
      <w:pPr>
        <w:pStyle w:val="a3"/>
        <w:jc w:val="both"/>
      </w:pPr>
      <w:r w:rsidRPr="00CF00D0">
        <w:t xml:space="preserve">Напомним, Фонд развития малого и среднего предпринимательства Челябинской области был создан в 2016 году на базе областного Гарантийного фонда по поручению губернатора </w:t>
      </w:r>
      <w:r w:rsidRPr="00CF00D0">
        <w:rPr>
          <w:rStyle w:val="a5"/>
        </w:rPr>
        <w:t>Бориса Дубровского</w:t>
      </w:r>
      <w:r w:rsidRPr="00CF00D0">
        <w:t xml:space="preserve"> в рамках «перезагрузки» системы поддержки бизнеса в регионе. Сегодня на его базе работают Центр инжиниринга (содействие внедрению инновационных разработок и технических решений), Центр микрофинансирования (льготное кредитование субъектов МСП). Центр поддержки предпринимательства, Центр поддержки экспорта. </w:t>
      </w:r>
    </w:p>
    <w:p w:rsidR="00CF00D0" w:rsidRPr="00CF00D0" w:rsidRDefault="00CF00D0" w:rsidP="00CF00D0">
      <w:pPr>
        <w:pStyle w:val="a3"/>
        <w:jc w:val="both"/>
      </w:pPr>
      <w:r w:rsidRPr="00CF00D0">
        <w:t xml:space="preserve">Одним из приоритетных направлений деятельности Фонда развития малого и среднего предпринимательства Челябинской области является предоставление государственных и муниципальных услуг предпринимателям в режиме «одного окна». Для этого в регионе </w:t>
      </w:r>
      <w:proofErr w:type="gramStart"/>
      <w:r w:rsidRPr="00CF00D0">
        <w:t>создан</w:t>
      </w:r>
      <w:proofErr w:type="gramEnd"/>
      <w:r w:rsidRPr="00CF00D0">
        <w:t xml:space="preserve"> МФЦ для бизнеса. </w:t>
      </w:r>
    </w:p>
    <w:p w:rsidR="00CF00D0" w:rsidRPr="00CF00D0" w:rsidRDefault="00CF00D0" w:rsidP="00CF00D0">
      <w:pPr>
        <w:pStyle w:val="a3"/>
        <w:jc w:val="both"/>
      </w:pPr>
      <w:r w:rsidRPr="00CF00D0">
        <w:t>«</w:t>
      </w:r>
      <w:r w:rsidRPr="00CF00D0">
        <w:rPr>
          <w:rStyle w:val="a4"/>
        </w:rPr>
        <w:t xml:space="preserve">До конца 2017 года мы планируем открыть десять многофункциональных центров в муниципалитетах области. </w:t>
      </w:r>
      <w:proofErr w:type="gramStart"/>
      <w:r w:rsidRPr="00CF00D0">
        <w:rPr>
          <w:rStyle w:val="a4"/>
        </w:rPr>
        <w:t xml:space="preserve">Уже открыты МФЦ в Кыштыме и Миассе, планируем открыть центры также в Челябинске, Златоусте, Карталах, Троицке, Еманжелинске, Магнитогорске, </w:t>
      </w:r>
      <w:proofErr w:type="spellStart"/>
      <w:r w:rsidRPr="00CF00D0">
        <w:rPr>
          <w:rStyle w:val="a4"/>
        </w:rPr>
        <w:t>Сатке</w:t>
      </w:r>
      <w:proofErr w:type="spellEnd"/>
      <w:r w:rsidRPr="00CF00D0">
        <w:rPr>
          <w:rStyle w:val="a4"/>
        </w:rPr>
        <w:t>, Усть-Катаве</w:t>
      </w:r>
      <w:r w:rsidRPr="00CF00D0">
        <w:t xml:space="preserve">», - сообщил </w:t>
      </w:r>
      <w:r w:rsidRPr="00CF00D0">
        <w:rPr>
          <w:rStyle w:val="a5"/>
        </w:rPr>
        <w:t>Сергей Смольников</w:t>
      </w:r>
      <w:r w:rsidRPr="00CF00D0">
        <w:t xml:space="preserve">. </w:t>
      </w:r>
      <w:proofErr w:type="gramEnd"/>
    </w:p>
    <w:p w:rsidR="00CF00D0" w:rsidRPr="00CF00D0" w:rsidRDefault="00CF00D0" w:rsidP="00CF00D0">
      <w:pPr>
        <w:pStyle w:val="a3"/>
        <w:jc w:val="both"/>
      </w:pPr>
      <w:r w:rsidRPr="00CF00D0">
        <w:t xml:space="preserve">Также на 2017 год запланированы обучающие программы для субъектов МСП с целью повышения их квалификации по вопросам осуществления предпринимательской деятельности («Азбука предпринимательства», «Школа предпринимателя», Мама - предприниматель», «Команда для бизнеса»). </w:t>
      </w:r>
    </w:p>
    <w:p w:rsidR="00CF00D0" w:rsidRPr="00CF00D0" w:rsidRDefault="00CF00D0" w:rsidP="00CF00D0">
      <w:pPr>
        <w:pStyle w:val="a3"/>
        <w:jc w:val="both"/>
      </w:pPr>
      <w:r w:rsidRPr="00CF00D0">
        <w:t>«</w:t>
      </w:r>
      <w:r w:rsidRPr="00CF00D0">
        <w:rPr>
          <w:rStyle w:val="a4"/>
        </w:rPr>
        <w:t xml:space="preserve">Губернатор поставил перед нами задачу создать эффективную и качественную структуру для поддержки МСП. Перезагрузка системы господдержки малого и среднего бизнеса была запущена для решения ряда актуальных проблем, среди которых отсутствие «одного окна» для МСП, недоступность кредитных ресурсов. При этом ставка в новой системе поддержки делается на возвратные финансовые инструменты, в частности, на льготное кредитование. В итоге все это должно способствовать увеличению доли малого и среднего бизнеса в ВРП Челябинской области. Перед правительством региона стоит задача повысить этот показатель с 30% до 50%. Мы должны получить сотни, тысячи новых предприятий, которые будут не такими крупными, но высокотехнологичными, будут </w:t>
      </w:r>
      <w:r w:rsidRPr="00CF00D0">
        <w:rPr>
          <w:rStyle w:val="a4"/>
        </w:rPr>
        <w:lastRenderedPageBreak/>
        <w:t xml:space="preserve">платить налоги, привлекать новые кадры из университетов, смогут платить достойные зарплаты. Для этого нужно радикально улучшить условия ведения бизнеса в регионе для малых и средних компаний </w:t>
      </w:r>
      <w:r w:rsidRPr="00CF00D0">
        <w:t xml:space="preserve">», - отмечал ранее заместитель главы региона </w:t>
      </w:r>
      <w:r w:rsidRPr="00CF00D0">
        <w:rPr>
          <w:rStyle w:val="a5"/>
        </w:rPr>
        <w:t xml:space="preserve">Руслан </w:t>
      </w:r>
      <w:proofErr w:type="spellStart"/>
      <w:r w:rsidRPr="00CF00D0">
        <w:rPr>
          <w:rStyle w:val="a5"/>
        </w:rPr>
        <w:t>Гаттаров</w:t>
      </w:r>
      <w:proofErr w:type="spellEnd"/>
      <w:r w:rsidRPr="00CF00D0">
        <w:t xml:space="preserve">. </w:t>
      </w:r>
    </w:p>
    <w:p w:rsidR="00626DEC" w:rsidRDefault="00626DEC" w:rsidP="00CF00D0"/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65"/>
    <w:rsid w:val="00626DEC"/>
    <w:rsid w:val="00772839"/>
    <w:rsid w:val="009E1A65"/>
    <w:rsid w:val="00C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CF00D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00D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00D0"/>
    <w:rPr>
      <w:i/>
      <w:iCs/>
    </w:rPr>
  </w:style>
  <w:style w:type="character" w:styleId="a5">
    <w:name w:val="Strong"/>
    <w:basedOn w:val="a0"/>
    <w:uiPriority w:val="22"/>
    <w:qFormat/>
    <w:rsid w:val="00CF00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CF00D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00D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00D0"/>
    <w:rPr>
      <w:i/>
      <w:iCs/>
    </w:rPr>
  </w:style>
  <w:style w:type="character" w:styleId="a5">
    <w:name w:val="Strong"/>
    <w:basedOn w:val="a0"/>
    <w:uiPriority w:val="22"/>
    <w:qFormat/>
    <w:rsid w:val="00CF0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2017-05-25T11:51:00Z</dcterms:created>
  <dcterms:modified xsi:type="dcterms:W3CDTF">2017-05-25T11:51:00Z</dcterms:modified>
</cp:coreProperties>
</file>