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73" w:rsidRDefault="008E14CE" w:rsidP="008E14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 деятельности К</w:t>
      </w:r>
      <w:r w:rsidRPr="008E14CE">
        <w:rPr>
          <w:rFonts w:ascii="Times New Roman" w:hAnsi="Times New Roman" w:cs="Times New Roman"/>
        </w:rPr>
        <w:t xml:space="preserve">онтрольно-ревизионной комиссии </w:t>
      </w:r>
      <w:proofErr w:type="spellStart"/>
      <w:r w:rsidRPr="008E14CE">
        <w:rPr>
          <w:rFonts w:ascii="Times New Roman" w:hAnsi="Times New Roman" w:cs="Times New Roman"/>
        </w:rPr>
        <w:t>Кунашакского</w:t>
      </w:r>
      <w:proofErr w:type="spellEnd"/>
      <w:r w:rsidRPr="008E14CE">
        <w:rPr>
          <w:rFonts w:ascii="Times New Roman" w:hAnsi="Times New Roman" w:cs="Times New Roman"/>
        </w:rPr>
        <w:t xml:space="preserve"> муниципального района за 2023 год.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7530"/>
        <w:gridCol w:w="1276"/>
      </w:tblGrid>
      <w:tr w:rsidR="008E14CE" w:rsidRPr="008E14CE" w:rsidTr="008E14CE">
        <w:tc>
          <w:tcPr>
            <w:tcW w:w="990" w:type="dxa"/>
            <w:tcBorders>
              <w:bottom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530" w:type="dxa"/>
            <w:tcBorders>
              <w:left w:val="nil"/>
              <w:bottom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  <w:tr w:rsidR="008E14CE" w:rsidRPr="008E14CE" w:rsidTr="008E14CE">
        <w:tc>
          <w:tcPr>
            <w:tcW w:w="9796" w:type="dxa"/>
            <w:gridSpan w:val="3"/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Сведения о проведенных контрольных мероприятиях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проведенных контрольных мероприятий, включая </w:t>
            </w:r>
            <w:proofErr w:type="gramStart"/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совместные</w:t>
            </w:r>
            <w:proofErr w:type="gramEnd"/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Счетной Палатой ЧО, правоохранительными и муниципальными контрольно-счетными органами, а также иными органами финансового контроля (единиц)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встречных проверок (единиц)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  <w:bottom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E14CE" w:rsidRPr="008E14CE" w:rsidTr="008E14CE">
        <w:tc>
          <w:tcPr>
            <w:tcW w:w="9796" w:type="dxa"/>
            <w:gridSpan w:val="3"/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 Сведения о проведенных экспертно-аналитических мероприятиях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проведенных экспертно-аналитических мероприятий (единиц),  </w:t>
            </w: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подготовка экспертных заключений на поступившие проекты решений, муниципальных программ и иных нормативных правовых актов </w:t>
            </w:r>
            <w:proofErr w:type="spellStart"/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  <w:bottom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иных экспертно-аналитических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14CE" w:rsidRPr="008E14CE" w:rsidTr="008E14CE">
        <w:tc>
          <w:tcPr>
            <w:tcW w:w="9796" w:type="dxa"/>
            <w:gridSpan w:val="3"/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III. Сведения о выявленных финансовых нарушениях 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Нецелевое использование средств (тыс. рублей),  </w:t>
            </w: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</w:tcBorders>
            <w:noWrap/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145,1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80,0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65,1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Неэффективное использование средств (тыс. рублей),  </w:t>
            </w: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</w:tcBorders>
            <w:noWrap/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1181,9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709,4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472,5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Нарушения законодательства о бухгалтерском учете и (или) требований по составлению бюджетной отчетности (тыс. рублей), </w:t>
            </w: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nil"/>
              <w:left w:val="nil"/>
            </w:tcBorders>
            <w:noWrap/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187838,7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средств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79007,7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108831,0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 в учете и управлении муниципальным имуществом</w:t>
            </w:r>
          </w:p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(тыс. рублей), </w:t>
            </w: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nil"/>
              <w:left w:val="nil"/>
            </w:tcBorders>
            <w:noWrap/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16821,5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</w:tcBorders>
            <w:noWrap/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16821,5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 законодательства Российской Федерации о размещении заказов для государственных и муниципальных нужд (тыс. рублей),</w:t>
            </w: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</w:tcBorders>
            <w:noWrap/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использовании средств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использовании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Несоблюдение установленных процедур и требований бюджетного законодательства Российской Федерации при исполнении бюджетов</w:t>
            </w:r>
          </w:p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(тыс. рублей), </w:t>
            </w: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nil"/>
              <w:left w:val="nil"/>
            </w:tcBorders>
            <w:noWrap/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3630,3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3624,8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5,5</w:t>
            </w:r>
          </w:p>
        </w:tc>
      </w:tr>
      <w:tr w:rsidR="008E14CE" w:rsidRPr="008E14CE" w:rsidTr="008E14CE">
        <w:tc>
          <w:tcPr>
            <w:tcW w:w="9796" w:type="dxa"/>
            <w:gridSpan w:val="3"/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IV Сведения об устранении нарушений, предотвращении бюджетных потерь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Устранено финансовых нарушений (тыс. рублей), </w:t>
            </w: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147718,0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восстановлено средств  (тыс. рублей)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189,9</w:t>
            </w:r>
          </w:p>
        </w:tc>
      </w:tr>
      <w:tr w:rsidR="008E14CE" w:rsidRPr="008E14CE" w:rsidTr="008E14CE">
        <w:tc>
          <w:tcPr>
            <w:tcW w:w="9796" w:type="dxa"/>
            <w:gridSpan w:val="3"/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V. Сведения о мерах, принятых по результатам контрольных и экспертно-аналитических  мероприятий по выявленным нарушениям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Рассмотрено материалов контрольных и экспертно-аналитических мероприятий на заседаниях Собрания депутатов </w:t>
            </w:r>
            <w:proofErr w:type="spellStart"/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(единиц)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Направлено предписаний (единиц)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выполнено предписаний, </w:t>
            </w:r>
            <w:proofErr w:type="gramStart"/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Направлено представлений (единиц)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выполнено представлений, </w:t>
            </w:r>
            <w:proofErr w:type="gramStart"/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Направлено  документов в органы государственной власти Российской Федерации и Челябинской области по результатам контрольных и экспертно-аналитических мероприятий (единиц)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Направлено протоколов о совершении административных правонарушений на рассмотрение мировым судьям (единиц)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Реализовано органами местного самоуправления предложений по результатам контрольных и экспертно-аналитических мероприятий (единиц)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Возбуждено уголовных дел (единиц)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Привлечено к административной ответственности  (человек)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Привлечено к дисциплинарной ответственности (человек)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  <w:bottom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Привлечено к материальной ответственности (человек)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14CE" w:rsidRPr="008E14CE" w:rsidTr="008E14CE">
        <w:tc>
          <w:tcPr>
            <w:tcW w:w="9796" w:type="dxa"/>
            <w:gridSpan w:val="3"/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VI.  Освещение деятельности Контрольно-ревизионной комиссии </w:t>
            </w:r>
            <w:proofErr w:type="spellStart"/>
            <w:r w:rsidRPr="008E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8E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деятельности Контрольно-ревизионной комиссии </w:t>
            </w:r>
            <w:proofErr w:type="spellStart"/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в средствах массовой информации (количество материалов)</w:t>
            </w:r>
            <w:r w:rsidRPr="008E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E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nil"/>
              <w:left w:val="nil"/>
            </w:tcBorders>
            <w:noWrap/>
            <w:vAlign w:val="center"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сайте Контрольно-счетной палаты 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сайте Ассоциации контрольно-счетных органов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сайте Администрации </w:t>
            </w:r>
            <w:proofErr w:type="spellStart"/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8E14CE" w:rsidRPr="008E14CE" w:rsidTr="008E14CE">
        <w:tc>
          <w:tcPr>
            <w:tcW w:w="990" w:type="dxa"/>
            <w:tcBorders>
              <w:top w:val="nil"/>
            </w:tcBorders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25.4</w:t>
            </w:r>
          </w:p>
        </w:tc>
        <w:tc>
          <w:tcPr>
            <w:tcW w:w="7530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печатных изданиях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  <w:hideMark/>
          </w:tcPr>
          <w:p w:rsidR="008E14CE" w:rsidRPr="008E14CE" w:rsidRDefault="008E14CE" w:rsidP="008E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E14CE" w:rsidRPr="008E14CE" w:rsidRDefault="008E14CE" w:rsidP="008E14CE">
      <w:pPr>
        <w:jc w:val="center"/>
        <w:rPr>
          <w:rFonts w:ascii="Times New Roman" w:hAnsi="Times New Roman" w:cs="Times New Roman"/>
        </w:rPr>
      </w:pPr>
    </w:p>
    <w:sectPr w:rsidR="008E14CE" w:rsidRPr="008E14CE" w:rsidSect="008E14C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CE"/>
    <w:rsid w:val="00486B73"/>
    <w:rsid w:val="008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1</cp:revision>
  <dcterms:created xsi:type="dcterms:W3CDTF">2024-03-11T06:54:00Z</dcterms:created>
  <dcterms:modified xsi:type="dcterms:W3CDTF">2024-03-11T06:56:00Z</dcterms:modified>
</cp:coreProperties>
</file>