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53" w:rsidRPr="00112D53" w:rsidRDefault="00112D53" w:rsidP="00112D53">
      <w:pPr>
        <w:shd w:val="clear" w:color="auto" w:fill="FFFFFF"/>
        <w:spacing w:after="120" w:line="240" w:lineRule="atLeast"/>
        <w:ind w:firstLine="0"/>
        <w:jc w:val="left"/>
        <w:textAlignment w:val="baseline"/>
        <w:outlineLvl w:val="0"/>
        <w:rPr>
          <w:rFonts w:ascii="Tahoma" w:eastAsia="Times New Roman" w:hAnsi="Tahoma" w:cs="Tahoma"/>
          <w:color w:val="910A0A"/>
          <w:kern w:val="36"/>
          <w:sz w:val="33"/>
          <w:szCs w:val="33"/>
          <w:lang w:eastAsia="ru-RU"/>
        </w:rPr>
      </w:pPr>
      <w:r w:rsidRPr="00112D53">
        <w:rPr>
          <w:rFonts w:ascii="Tahoma" w:eastAsia="Times New Roman" w:hAnsi="Tahoma" w:cs="Tahoma"/>
          <w:color w:val="910A0A"/>
          <w:kern w:val="36"/>
          <w:sz w:val="33"/>
          <w:szCs w:val="33"/>
          <w:lang w:eastAsia="ru-RU"/>
        </w:rPr>
        <w:t>В Ташкенте состоится масштабная встреча российских и узбекских предпринимателей</w:t>
      </w:r>
    </w:p>
    <w:p w:rsidR="00112D53" w:rsidRPr="00112D53" w:rsidRDefault="00112D53" w:rsidP="00112D53">
      <w:pPr>
        <w:ind w:firstLine="0"/>
        <w:jc w:val="left"/>
        <w:textAlignment w:val="baseline"/>
        <w:rPr>
          <w:rFonts w:ascii="Tahoma" w:eastAsia="Times New Roman" w:hAnsi="Tahoma" w:cs="Tahoma"/>
          <w:i/>
          <w:iCs/>
          <w:color w:val="343432"/>
          <w:sz w:val="14"/>
          <w:szCs w:val="14"/>
          <w:lang w:eastAsia="ru-RU"/>
        </w:rPr>
      </w:pPr>
      <w:r w:rsidRPr="00112D53">
        <w:rPr>
          <w:rFonts w:ascii="Tahoma" w:eastAsia="Times New Roman" w:hAnsi="Tahoma" w:cs="Tahoma"/>
          <w:i/>
          <w:iCs/>
          <w:color w:val="343432"/>
          <w:sz w:val="14"/>
          <w:szCs w:val="14"/>
          <w:lang w:eastAsia="ru-RU"/>
        </w:rPr>
        <w:t>13 июля 2017 - 13:43</w:t>
      </w:r>
    </w:p>
    <w:p w:rsidR="00112D53" w:rsidRPr="00112D53" w:rsidRDefault="00112D53" w:rsidP="00112D53">
      <w:pPr>
        <w:ind w:firstLine="0"/>
        <w:jc w:val="left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hyperlink r:id="rId5" w:tooltip="Показать версию для печати этой страницы." w:history="1">
        <w:r w:rsidRPr="00112D53">
          <w:rPr>
            <w:rFonts w:ascii="Tahoma" w:eastAsia="Times New Roman" w:hAnsi="Tahoma" w:cs="Tahoma"/>
            <w:noProof/>
            <w:color w:val="C51F1F"/>
            <w:sz w:val="18"/>
            <w:szCs w:val="18"/>
            <w:bdr w:val="none" w:sz="0" w:space="0" w:color="auto" w:frame="1"/>
            <w:lang w:eastAsia="ru-RU"/>
          </w:rPr>
          <w:drawing>
            <wp:inline distT="0" distB="0" distL="0" distR="0" wp14:anchorId="16E8A397" wp14:editId="75D8A6AD">
              <wp:extent cx="152400" cy="152400"/>
              <wp:effectExtent l="0" t="0" r="0" b="0"/>
              <wp:docPr id="1" name="Рисунок 1" descr="Версия для печати">
                <a:hlinkClick xmlns:a="http://schemas.openxmlformats.org/drawingml/2006/main" r:id="rId5" tooltip="&quot;Показать версию для печати этой страницы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Версия для печати">
                        <a:hlinkClick r:id="rId5" tooltip="&quot;Показать версию для печати этой страницы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12D53">
          <w:rPr>
            <w:rFonts w:ascii="Tahoma" w:eastAsia="Times New Roman" w:hAnsi="Tahoma" w:cs="Tahoma"/>
            <w:color w:val="C51F1F"/>
            <w:sz w:val="18"/>
            <w:szCs w:val="18"/>
            <w:u w:val="single"/>
            <w:bdr w:val="none" w:sz="0" w:space="0" w:color="auto" w:frame="1"/>
            <w:lang w:eastAsia="ru-RU"/>
          </w:rPr>
          <w:t>Версия для печати</w:t>
        </w:r>
      </w:hyperlink>
    </w:p>
    <w:p w:rsidR="00112D53" w:rsidRPr="00112D53" w:rsidRDefault="00112D53" w:rsidP="00112D53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112D53">
        <w:rPr>
          <w:rFonts w:ascii="Tahoma" w:eastAsia="Times New Roman" w:hAnsi="Tahoma" w:cs="Tahoma"/>
          <w:b/>
          <w:bCs/>
          <w:color w:val="343432"/>
          <w:sz w:val="18"/>
          <w:szCs w:val="18"/>
          <w:bdr w:val="none" w:sz="0" w:space="0" w:color="auto" w:frame="1"/>
          <w:lang w:eastAsia="ru-RU"/>
        </w:rPr>
        <w:t xml:space="preserve">26 сентября в Ташкенте (Республика Узбекистан) состоится II </w:t>
      </w:r>
      <w:proofErr w:type="spellStart"/>
      <w:r w:rsidRPr="00112D53">
        <w:rPr>
          <w:rFonts w:ascii="Tahoma" w:eastAsia="Times New Roman" w:hAnsi="Tahoma" w:cs="Tahoma"/>
          <w:b/>
          <w:bCs/>
          <w:color w:val="343432"/>
          <w:sz w:val="18"/>
          <w:szCs w:val="18"/>
          <w:bdr w:val="none" w:sz="0" w:space="0" w:color="auto" w:frame="1"/>
          <w:lang w:eastAsia="ru-RU"/>
        </w:rPr>
        <w:t>Узбекско</w:t>
      </w:r>
      <w:proofErr w:type="spellEnd"/>
      <w:r w:rsidRPr="00112D53">
        <w:rPr>
          <w:rFonts w:ascii="Tahoma" w:eastAsia="Times New Roman" w:hAnsi="Tahoma" w:cs="Tahoma"/>
          <w:b/>
          <w:bCs/>
          <w:color w:val="343432"/>
          <w:sz w:val="18"/>
          <w:szCs w:val="18"/>
          <w:bdr w:val="none" w:sz="0" w:space="0" w:color="auto" w:frame="1"/>
          <w:lang w:eastAsia="ru-RU"/>
        </w:rPr>
        <w:t>-Российский деловой форум. Активное участие в его подготовке принимает Южно-Уральская торгово-промышленная палата, президент которой Федор Дегтярев возглавляет Российско-Узбекский деловой совет, сообщает пресс-служба палаты.</w:t>
      </w:r>
    </w:p>
    <w:p w:rsidR="00112D53" w:rsidRPr="00112D53" w:rsidRDefault="00112D53" w:rsidP="00112D53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112D53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Руководитель челябинской палаты после своего назначения в июне 2016 года на пост председателя РУДС выступил инициатором проведения данного делового форума. Первый форум состоялся в октябре 2016 года в Ташкенте. В рамках деловой программы мероприятия прошло порядка 100 двусторонних встреч и переговоров предпринимателей, был подписан ряд контрактов о создании совместных машиностроительных производств, организации поставок металлургической продукции и оборудования. Организованная биржа контактов получила высокую оценку со стороны бизнеса, что послужило принятию решения о проведении форума на ежегодной основе.</w:t>
      </w:r>
    </w:p>
    <w:p w:rsidR="00112D53" w:rsidRPr="00112D53" w:rsidRDefault="00112D53" w:rsidP="00112D53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112D53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Хороший пример развития межрегионального сотрудничества России и Узбекистана демонстрирует Южный Урал. В настоящее время более 100 компаний Челябинской области поддерживают деловые связи с узбекскими партнерами. Примечательно, что Челябинская область по товарообороту с Узбекистаном занимает третье место среди российских регионов после Москвы и Санкт-Петербурга.</w:t>
      </w:r>
    </w:p>
    <w:p w:rsidR="00112D53" w:rsidRPr="00112D53" w:rsidRDefault="00112D53" w:rsidP="00112D53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112D53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«</w:t>
      </w:r>
      <w:r w:rsidRPr="00112D53">
        <w:rPr>
          <w:rFonts w:ascii="Tahoma" w:eastAsia="Times New Roman" w:hAnsi="Tahoma" w:cs="Tahoma"/>
          <w:i/>
          <w:iCs/>
          <w:color w:val="343432"/>
          <w:sz w:val="18"/>
          <w:szCs w:val="18"/>
          <w:bdr w:val="none" w:sz="0" w:space="0" w:color="auto" w:frame="1"/>
          <w:lang w:eastAsia="ru-RU"/>
        </w:rPr>
        <w:t>Примером укрепления делового климата и доверия между нашими странами может служить решение высшего руководства Республики Узбекистан о взятии под личный контроль выполнение двусторонних соглашений и договоренностей о расширении сотрудничества с Россией»</w:t>
      </w:r>
      <w:r w:rsidRPr="00112D53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, – отмечает президент ЮУТПП, председатель Российско-Узбекского делового совета </w:t>
      </w:r>
      <w:r w:rsidRPr="00112D53">
        <w:rPr>
          <w:rFonts w:ascii="Tahoma" w:eastAsia="Times New Roman" w:hAnsi="Tahoma" w:cs="Tahoma"/>
          <w:b/>
          <w:bCs/>
          <w:color w:val="343432"/>
          <w:sz w:val="18"/>
          <w:szCs w:val="18"/>
          <w:bdr w:val="none" w:sz="0" w:space="0" w:color="auto" w:frame="1"/>
          <w:lang w:eastAsia="ru-RU"/>
        </w:rPr>
        <w:t>Федор Дегтярев</w:t>
      </w:r>
      <w:r w:rsidRPr="00112D53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.</w:t>
      </w:r>
    </w:p>
    <w:p w:rsidR="00112D53" w:rsidRPr="00112D53" w:rsidRDefault="00112D53" w:rsidP="00112D53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112D53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Главная тема II </w:t>
      </w:r>
      <w:proofErr w:type="spellStart"/>
      <w:r w:rsidRPr="00112D53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Узбекско</w:t>
      </w:r>
      <w:proofErr w:type="spellEnd"/>
      <w:r w:rsidRPr="00112D53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-Российского делового форума – «Новые горизонты сотрудничества». К участию приглашены представители Государственной Думы РФ, министерства промышленности и торговли РФ, министерства экономического развития и МИД РФ. Такое же высокое представительство ожидается и с узбекской стороны.</w:t>
      </w:r>
    </w:p>
    <w:p w:rsidR="00112D53" w:rsidRPr="00112D53" w:rsidRDefault="00112D53" w:rsidP="00112D53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112D53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Формированием российской деловой делегации занимается центр внешнеэкономической деятельности Южно-Уральской торгово-промышленной палаты. Заявки на участие в мероприятии принимаются до 1 сентября 2017 года по тел.: (351) 263-24-64, 265-39-77, 265-58-15, e-</w:t>
      </w:r>
      <w:proofErr w:type="spellStart"/>
      <w:r w:rsidRPr="00112D53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mail</w:t>
      </w:r>
      <w:proofErr w:type="spellEnd"/>
      <w:r w:rsidRPr="00112D53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: </w:t>
      </w:r>
      <w:hyperlink r:id="rId7" w:history="1">
        <w:r w:rsidRPr="00112D53">
          <w:rPr>
            <w:rFonts w:ascii="Tahoma" w:eastAsia="Times New Roman" w:hAnsi="Tahoma" w:cs="Tahoma"/>
            <w:color w:val="C51F1F"/>
            <w:sz w:val="18"/>
            <w:szCs w:val="18"/>
            <w:u w:val="single"/>
            <w:bdr w:val="none" w:sz="0" w:space="0" w:color="auto" w:frame="1"/>
            <w:lang w:eastAsia="ru-RU"/>
          </w:rPr>
          <w:t>ves@tpp74.ru</w:t>
        </w:r>
      </w:hyperlink>
      <w:r w:rsidRPr="00112D53">
        <w:rPr>
          <w:rFonts w:ascii="Tahoma" w:eastAsia="Times New Roman" w:hAnsi="Tahoma" w:cs="Tahoma"/>
          <w:b/>
          <w:bCs/>
          <w:color w:val="343432"/>
          <w:sz w:val="18"/>
          <w:szCs w:val="18"/>
          <w:bdr w:val="none" w:sz="0" w:space="0" w:color="auto" w:frame="1"/>
          <w:lang w:eastAsia="ru-RU"/>
        </w:rPr>
        <w:t>.</w:t>
      </w:r>
    </w:p>
    <w:p w:rsidR="00112D53" w:rsidRPr="00112D53" w:rsidRDefault="00112D53" w:rsidP="00112D53">
      <w:pPr>
        <w:ind w:firstLine="0"/>
        <w:jc w:val="left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112D53">
        <w:rPr>
          <w:rFonts w:ascii="Verdana" w:eastAsia="Times New Roman" w:hAnsi="Verdana" w:cs="Arial"/>
          <w:color w:val="343432"/>
          <w:sz w:val="15"/>
          <w:szCs w:val="15"/>
          <w:bdr w:val="none" w:sz="0" w:space="0" w:color="auto" w:frame="1"/>
          <w:lang w:eastAsia="ru-RU"/>
        </w:rPr>
        <w:t>Поделиться…</w:t>
      </w:r>
    </w:p>
    <w:p w:rsidR="00112D53" w:rsidRDefault="00112D53" w:rsidP="00112D53">
      <w:pPr>
        <w:ind w:firstLine="0"/>
        <w:jc w:val="left"/>
        <w:textAlignment w:val="baseline"/>
        <w:rPr>
          <w:rFonts w:ascii="Tahoma" w:eastAsia="Times New Roman" w:hAnsi="Tahoma" w:cs="Tahoma"/>
          <w:color w:val="343432"/>
          <w:sz w:val="18"/>
          <w:szCs w:val="18"/>
          <w:bdr w:val="none" w:sz="0" w:space="0" w:color="auto" w:frame="1"/>
          <w:lang w:val="en-US" w:eastAsia="ru-RU"/>
        </w:rPr>
      </w:pPr>
    </w:p>
    <w:p w:rsidR="00AE70CD" w:rsidRPr="00112D53" w:rsidRDefault="00AE70CD" w:rsidP="00112D53">
      <w:pPr>
        <w:ind w:firstLine="0"/>
        <w:jc w:val="left"/>
        <w:textAlignment w:val="baseline"/>
        <w:rPr>
          <w:rFonts w:ascii="Tahoma" w:eastAsia="Times New Roman" w:hAnsi="Tahoma" w:cs="Tahoma"/>
          <w:color w:val="343432"/>
          <w:sz w:val="18"/>
          <w:szCs w:val="18"/>
          <w:lang w:val="en-US" w:eastAsia="ru-RU"/>
        </w:rPr>
      </w:pPr>
    </w:p>
    <w:p w:rsidR="00626DEC" w:rsidRDefault="00AE70CD">
      <w:pPr>
        <w:rPr>
          <w:lang w:val="en-US"/>
        </w:rPr>
      </w:pPr>
      <w:hyperlink r:id="rId8" w:history="1">
        <w:r w:rsidRPr="00AE70CD">
          <w:rPr>
            <w:rStyle w:val="a5"/>
            <w:lang w:val="en-US"/>
          </w:rPr>
          <w:t>http://pravmin74.ru/novosti/v-tashkente-sostoitsya-masshtabnaya-vstrecha-rossiyskih-i-uzbekskih-predprinimateley-39785</w:t>
        </w:r>
      </w:hyperlink>
    </w:p>
    <w:p w:rsidR="00AE70CD" w:rsidRPr="00AE70CD" w:rsidRDefault="00AE70CD">
      <w:pPr>
        <w:rPr>
          <w:lang w:val="en-US"/>
        </w:rPr>
      </w:pPr>
      <w:bookmarkStart w:id="0" w:name="_GoBack"/>
      <w:bookmarkEnd w:id="0"/>
    </w:p>
    <w:sectPr w:rsidR="00AE70CD" w:rsidRPr="00AE70CD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5D"/>
    <w:rsid w:val="00112D53"/>
    <w:rsid w:val="00233A5D"/>
    <w:rsid w:val="00626DEC"/>
    <w:rsid w:val="00772839"/>
    <w:rsid w:val="00A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D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E70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D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E7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3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4895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376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min74.ru/novosti/v-tashkente-sostoitsya-masshtabnaya-vstrecha-rossiyskih-i-uzbekskih-predprinimateley-3978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s@tpp74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pravmin74.ru/print/397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2017-07-13T09:54:00Z</dcterms:created>
  <dcterms:modified xsi:type="dcterms:W3CDTF">2017-07-13T09:58:00Z</dcterms:modified>
</cp:coreProperties>
</file>