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ED" w:rsidRPr="00E92DED" w:rsidRDefault="00E92DED" w:rsidP="00E92DED">
      <w:pPr>
        <w:rPr>
          <w:b/>
          <w:i/>
          <w:sz w:val="32"/>
          <w:szCs w:val="32"/>
        </w:rPr>
      </w:pPr>
    </w:p>
    <w:p w:rsidR="00E92DED" w:rsidRPr="00E92DED" w:rsidRDefault="00E92DED" w:rsidP="00E92DED">
      <w:pPr>
        <w:rPr>
          <w:b/>
          <w:i/>
          <w:sz w:val="32"/>
          <w:szCs w:val="32"/>
        </w:rPr>
      </w:pPr>
      <w:r w:rsidRPr="00E92DED">
        <w:rPr>
          <w:b/>
          <w:i/>
          <w:sz w:val="32"/>
          <w:szCs w:val="32"/>
        </w:rPr>
        <w:t>В Челябинской области внедряют проектное управление</w:t>
      </w:r>
    </w:p>
    <w:p w:rsidR="00E92DED" w:rsidRDefault="00E92DED" w:rsidP="00E92DED">
      <w:r>
        <w:t xml:space="preserve">Первый заместитель министра экономического развития Челябинской области Наталья </w:t>
      </w:r>
      <w:proofErr w:type="spellStart"/>
      <w:r>
        <w:t>Лугачева</w:t>
      </w:r>
      <w:proofErr w:type="spellEnd"/>
      <w:r>
        <w:t xml:space="preserve"> сегодня, 12 июля, доложила губернатору Борису Дубровскому о результатах внедрения проектной деятельности в регионе.</w:t>
      </w:r>
    </w:p>
    <w:p w:rsidR="00E92DED" w:rsidRDefault="00E92DED" w:rsidP="00E92DED">
      <w:r>
        <w:t>Как сообщили агентству «Урал-пресс-</w:t>
      </w:r>
      <w:proofErr w:type="spellStart"/>
      <w:r>
        <w:t>информ</w:t>
      </w:r>
      <w:proofErr w:type="spellEnd"/>
      <w:r>
        <w:t xml:space="preserve">» в пресс-службе губернатора, необходимость внедрения проектного принципа управления обозначена Президентом РФ Владимиром Путиным. Для организации совместной работы на федеральном и региональном уровнях опубликованы 22 паспорта проектов по 10 приоритетным направлениям стратегического развития. «Для включения в эту деятельность на региональном уровне сформировано правовое поле, регулирующее организацию и ведение проектной деятельности, — отметила Наталья </w:t>
      </w:r>
      <w:proofErr w:type="spellStart"/>
      <w:r>
        <w:t>Лугачева</w:t>
      </w:r>
      <w:proofErr w:type="spellEnd"/>
      <w:r>
        <w:t>. — Вся информация о ней размещена на сайте правительства Челябинской области».</w:t>
      </w:r>
    </w:p>
    <w:p w:rsidR="00E92DED" w:rsidRDefault="00E92DED" w:rsidP="00E92DED">
      <w:r>
        <w:t>Так, положением утвержден региональный стратегический комитет, который возглавил губернатор Борис Дубровский, и региональный проектный офис. По такому же принципу организуется проектная деятельность в органах власти и муниципальных образованиях.</w:t>
      </w:r>
    </w:p>
    <w:p w:rsidR="00E92DED" w:rsidRDefault="00E92DED" w:rsidP="00E92DED">
      <w:r>
        <w:t xml:space="preserve">По словам Натальи </w:t>
      </w:r>
      <w:proofErr w:type="spellStart"/>
      <w:r>
        <w:t>Лугачевой</w:t>
      </w:r>
      <w:proofErr w:type="spellEnd"/>
      <w:r>
        <w:t>, на сегодняшний день Челябинская область вовлечена в работу по шести федеральным проектным направлениям — образование, моногорода, безопасные и качественные дороги, малый бизнес и поддержка индивидуальной предпринимательской инициативы, ЖКХ и городская среда, экология.</w:t>
      </w:r>
    </w:p>
    <w:p w:rsidR="00E92DED" w:rsidRDefault="00E92DED" w:rsidP="00E92DED">
      <w:r>
        <w:t xml:space="preserve">Это позволит привлечь более двух миллиардов рублей из </w:t>
      </w:r>
      <w:proofErr w:type="gramStart"/>
      <w:r>
        <w:t>федерального</w:t>
      </w:r>
      <w:proofErr w:type="gramEnd"/>
      <w:r>
        <w:t xml:space="preserve"> бюджета. По всем приоритетным проектам со сроком реализации до 2025 года будет выделено более 13 миллиардов рублей.</w:t>
      </w:r>
    </w:p>
    <w:p w:rsidR="00E92DED" w:rsidRDefault="00E92DED" w:rsidP="00E92DED">
      <w:r>
        <w:t>Замминистра отметила, что также ведется работа по улучшению делового климата в регионе.</w:t>
      </w:r>
    </w:p>
    <w:p w:rsidR="00626DEC" w:rsidRDefault="00E92DED" w:rsidP="00E92DED">
      <w:r>
        <w:t xml:space="preserve">Напомним, распоряжением правительства РФ обозначено 12 целевых моделей, внедрение которых позволит повысить инвестиционную привлекательность территорий. «Так, средний процент достижения значений показателей целевых моделей в Челябинской области выше среднероссийского, — уточнила Наталья </w:t>
      </w:r>
      <w:proofErr w:type="spellStart"/>
      <w:r>
        <w:t>Лугачева</w:t>
      </w:r>
      <w:proofErr w:type="spellEnd"/>
      <w:r>
        <w:t>. — Внедрение целевых моделей в полном объеме позволит сформировать единые и комфортные условия для ведения бизнеса в регионе».</w:t>
      </w:r>
    </w:p>
    <w:p w:rsidR="00E92DED" w:rsidRDefault="00E92DED" w:rsidP="00E92DED">
      <w:r w:rsidRPr="00E92DED">
        <w:t>Uralpress.ru</w:t>
      </w:r>
    </w:p>
    <w:p w:rsidR="00A77BB5" w:rsidRDefault="00A77BB5" w:rsidP="00E92DED"/>
    <w:p w:rsidR="00E92DED" w:rsidRDefault="00A77BB5" w:rsidP="00E92DED">
      <w:r w:rsidRPr="00A77BB5">
        <w:t>news.mail.ru</w:t>
      </w:r>
      <w:bookmarkStart w:id="0" w:name="_GoBack"/>
      <w:bookmarkEnd w:id="0"/>
    </w:p>
    <w:sectPr w:rsidR="00E92DE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AF"/>
    <w:rsid w:val="00626DEC"/>
    <w:rsid w:val="00772839"/>
    <w:rsid w:val="007D1FAF"/>
    <w:rsid w:val="00A77BB5"/>
    <w:rsid w:val="00E9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2017-07-12T10:17:00Z</dcterms:created>
  <dcterms:modified xsi:type="dcterms:W3CDTF">2017-07-12T10:18:00Z</dcterms:modified>
</cp:coreProperties>
</file>