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28" w:rsidRPr="00D35E28" w:rsidRDefault="00D35E28" w:rsidP="00D35E28">
      <w:pPr>
        <w:shd w:val="clear" w:color="auto" w:fill="FFD201"/>
        <w:spacing w:line="750" w:lineRule="atLeast"/>
        <w:ind w:firstLine="0"/>
        <w:jc w:val="left"/>
        <w:textAlignment w:val="baseline"/>
        <w:outlineLvl w:val="1"/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</w:pPr>
      <w:bookmarkStart w:id="0" w:name="_GoBack"/>
      <w:bookmarkEnd w:id="0"/>
      <w:r w:rsidRPr="00D35E28">
        <w:rPr>
          <w:rFonts w:ascii="Arial" w:eastAsia="Times New Roman" w:hAnsi="Arial" w:cs="Arial"/>
          <w:caps/>
          <w:color w:val="1C2745"/>
          <w:sz w:val="36"/>
          <w:szCs w:val="36"/>
          <w:lang w:eastAsia="ru-RU"/>
        </w:rPr>
        <w:t>КТО ТАКОЙ ДИРЕКТОР ПО РАЗВИТИЮ? УЗНАЙТЕ НА БЕСПЛАТНОМ МАСТЕР-КЛАССЕ!</w:t>
      </w:r>
    </w:p>
    <w:p w:rsidR="00D35E28" w:rsidRPr="00D35E28" w:rsidRDefault="00D35E28" w:rsidP="00D35E28">
      <w:pPr>
        <w:shd w:val="clear" w:color="auto" w:fill="FFFFFF"/>
        <w:spacing w:line="420" w:lineRule="atLeast"/>
        <w:ind w:firstLine="0"/>
        <w:jc w:val="left"/>
        <w:textAlignment w:val="baseline"/>
        <w:rPr>
          <w:rFonts w:ascii="Arial" w:eastAsia="Times New Roman" w:hAnsi="Arial" w:cs="Arial"/>
          <w:color w:val="1C2745"/>
          <w:sz w:val="24"/>
          <w:szCs w:val="24"/>
          <w:lang w:eastAsia="ru-RU"/>
        </w:rPr>
      </w:pP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Кто такой директор по развитию?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Какие функции он выполняет?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Почему должность директора по развитию так актуально сегодня?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 xml:space="preserve">Разобраться в функциях директора по развитию и его роли в компании помогут Алексей Пан и Евгений </w:t>
      </w:r>
      <w:proofErr w:type="spellStart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Печерин</w:t>
      </w:r>
      <w:proofErr w:type="spell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на мастер-классе "Директор по развитию: растущая роль, вес и власть".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Коротко о мероприятии: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Ключевые навыки директора по развитию.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Постановка дела директора по развитию в компаниях.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 xml:space="preserve">- Полезные для работы директора по развитию </w:t>
      </w:r>
      <w:proofErr w:type="gramStart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чек-листы</w:t>
      </w:r>
      <w:proofErr w:type="gram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Важнейшая форма работы директора по развитию – стратегические сессии.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 xml:space="preserve">- Разнообразие форматов стратегических </w:t>
      </w:r>
      <w:proofErr w:type="gramStart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сессий</w:t>
      </w:r>
      <w:proofErr w:type="gram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: какой формат стратегической сессии выбрать исходя из обстановки?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Как подготовить и провести стратегическую сессию?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Внутрифирменные проекты как инструмент реализации стратегии. Особенности запуска проектов в компании. Что точно нужно учесть, чтобы проекты выполнялись не из последних сил и без разочарования?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  <w:t>- Как верно мотивировать участников проектов? Почему участие в стратегических проектах – это лучший способ ускорения карьерного роста? Какие роли в проектной работе могут взять на себя сотрудники?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Алексей Пан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- эксперт по стратегическим сессиям, генеральный директор и партнёр РКГ «Стратегии устойчивого развития».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 xml:space="preserve">Евгений </w:t>
      </w:r>
      <w:proofErr w:type="spellStart"/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Печёрин</w:t>
      </w:r>
      <w:proofErr w:type="spell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 - эксперт по стратегическим </w:t>
      </w:r>
      <w:proofErr w:type="spellStart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сессиям</w:t>
      </w:r>
      <w:proofErr w:type="gramStart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,и</w:t>
      </w:r>
      <w:proofErr w:type="gram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сполнительный</w:t>
      </w:r>
      <w:proofErr w:type="spellEnd"/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 xml:space="preserve"> директор и партнёр РКГ «Стратегии устойчивого развития».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noProof/>
          <w:color w:val="1C2745"/>
          <w:sz w:val="24"/>
          <w:szCs w:val="24"/>
          <w:lang w:eastAsia="ru-RU"/>
        </w:rPr>
        <w:lastRenderedPageBreak/>
        <w:drawing>
          <wp:inline distT="0" distB="0" distL="0" distR="0" wp14:anchorId="216698EE" wp14:editId="7805AF8F">
            <wp:extent cx="7622540" cy="5486400"/>
            <wp:effectExtent l="0" t="0" r="0" b="0"/>
            <wp:docPr id="1" name="Рисунок 1" descr="Пан_Печёрин_Афиш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_Печёрин_Афиш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Участие в мероприятии бесплатное!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Необходима предварительная </w:t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регистрация по телефону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8 800 350 24 74 или через онлайн-форму ниже.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Дата проведения мероприятия: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 22 марта, с 10:00 до 13:00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br/>
      </w:r>
      <w:r w:rsidRPr="00D35E28">
        <w:rPr>
          <w:rFonts w:ascii="Arial" w:eastAsia="Times New Roman" w:hAnsi="Arial" w:cs="Arial"/>
          <w:b/>
          <w:bCs/>
          <w:color w:val="1C2745"/>
          <w:sz w:val="24"/>
          <w:szCs w:val="24"/>
          <w:bdr w:val="none" w:sz="0" w:space="0" w:color="auto" w:frame="1"/>
          <w:lang w:eastAsia="ru-RU"/>
        </w:rPr>
        <w:t>Место проведения: </w:t>
      </w:r>
      <w:r w:rsidRPr="00D35E28">
        <w:rPr>
          <w:rFonts w:ascii="Arial" w:eastAsia="Times New Roman" w:hAnsi="Arial" w:cs="Arial"/>
          <w:color w:val="1C2745"/>
          <w:sz w:val="24"/>
          <w:szCs w:val="24"/>
          <w:lang w:eastAsia="ru-RU"/>
        </w:rPr>
        <w:t>МФЦ "Территория Бизнеса", ул. Российская 110, к. 1, 2 этаж. </w:t>
      </w:r>
    </w:p>
    <w:p w:rsidR="00626DEC" w:rsidRDefault="005034B1" w:rsidP="00D35E28">
      <w:pPr>
        <w:ind w:firstLine="0"/>
      </w:pPr>
      <w:hyperlink r:id="rId6" w:history="1">
        <w:r w:rsidR="00162661" w:rsidRPr="004C6356">
          <w:rPr>
            <w:rStyle w:val="a5"/>
          </w:rPr>
          <w:t>https://xn--74-6kcdtbngab0dhyacwee4w.xn--p1ai/news/kto-takoy-direktor-po-razvitiyu-uznayte-na-besplatnom-master-klasse/</w:t>
        </w:r>
      </w:hyperlink>
    </w:p>
    <w:p w:rsidR="00162661" w:rsidRDefault="00162661" w:rsidP="00D35E28">
      <w:pPr>
        <w:ind w:firstLine="0"/>
      </w:pPr>
    </w:p>
    <w:sectPr w:rsidR="00162661" w:rsidSect="00D35E28">
      <w:pgSz w:w="11906" w:h="16838"/>
      <w:pgMar w:top="1134" w:right="282" w:bottom="1134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C2"/>
    <w:rsid w:val="00162661"/>
    <w:rsid w:val="002234C2"/>
    <w:rsid w:val="005034B1"/>
    <w:rsid w:val="00626DEC"/>
    <w:rsid w:val="00772839"/>
    <w:rsid w:val="00D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2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E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2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117">
          <w:marLeft w:val="-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5652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74-6kcdtbngab0dhyacwee4w.xn--p1ai/news/kto-takoy-direktor-po-razvitiyu-uznayte-na-besplatnom-master-klass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Владислав Ватутин</cp:lastModifiedBy>
  <cp:revision>5</cp:revision>
  <dcterms:created xsi:type="dcterms:W3CDTF">2018-03-19T11:02:00Z</dcterms:created>
  <dcterms:modified xsi:type="dcterms:W3CDTF">2018-03-19T11:33:00Z</dcterms:modified>
</cp:coreProperties>
</file>