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98" w:rsidRPr="006B5998" w:rsidRDefault="006B5998" w:rsidP="006B5998">
      <w:pPr>
        <w:rPr>
          <w:b/>
          <w:i/>
        </w:rPr>
      </w:pPr>
      <w:bookmarkStart w:id="0" w:name="_GoBack"/>
      <w:r w:rsidRPr="006B5998">
        <w:rPr>
          <w:b/>
          <w:i/>
        </w:rPr>
        <w:t>Почти 200 предприятий и 3,5 тысячи жителей Южного Урала предложили свои рекомендации в Стратегию-2035</w:t>
      </w:r>
    </w:p>
    <w:bookmarkEnd w:id="0"/>
    <w:p w:rsidR="006B5998" w:rsidRPr="006B5998" w:rsidRDefault="006B5998" w:rsidP="006B5998">
      <w:pPr>
        <w:rPr>
          <w:i/>
          <w:iCs/>
        </w:rPr>
      </w:pPr>
      <w:r w:rsidRPr="006B5998">
        <w:rPr>
          <w:i/>
          <w:iCs/>
        </w:rPr>
        <w:t>03 августа 2017 - 10:03</w:t>
      </w:r>
    </w:p>
    <w:p w:rsidR="006B5998" w:rsidRPr="006B5998" w:rsidRDefault="006B5998" w:rsidP="006B5998">
      <w:hyperlink r:id="rId6" w:tooltip="Показать версию для печати этой страницы." w:history="1">
        <w:r w:rsidRPr="006B5998">
          <w:rPr>
            <w:rStyle w:val="a3"/>
          </w:rPr>
          <w:drawing>
            <wp:inline distT="0" distB="0" distL="0" distR="0">
              <wp:extent cx="152400" cy="152400"/>
              <wp:effectExtent l="0" t="0" r="0" b="0"/>
              <wp:docPr id="4" name="Рисунок 4" descr="Версия для печати">
                <a:hlinkClick xmlns:a="http://schemas.openxmlformats.org/drawingml/2006/main" r:id="rId6" tooltip="&quot;Показать версию для печати этой страницы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Версия для печати">
                        <a:hlinkClick r:id="rId6" tooltip="&quot;Показать версию для печати этой страницы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6B5998">
          <w:rPr>
            <w:rStyle w:val="a3"/>
          </w:rPr>
          <w:t>Версия для печати</w:t>
        </w:r>
      </w:hyperlink>
    </w:p>
    <w:p w:rsidR="006B5998" w:rsidRPr="006B5998" w:rsidRDefault="006B5998" w:rsidP="006B5998">
      <w:r w:rsidRPr="006B5998">
        <w:rPr>
          <w:b/>
          <w:bCs/>
        </w:rPr>
        <w:t>Министерство экономического развития Челябинской области подвело итоги анкетирования населения и бизнеса по оценке социально-экономического состояния Челябинской области и приоритетам Стратегии-2035. Мнение населения и бизнеса будет учтено при формировании органами исполнительной власти приоритетов, целей и задач Стратегии, сообщает пресс-служба министерства.</w:t>
      </w:r>
    </w:p>
    <w:p w:rsidR="006B5998" w:rsidRPr="006B5998" w:rsidRDefault="006B5998" w:rsidP="006B5998">
      <w:r w:rsidRPr="006B5998">
        <w:t>Анкетирование проводилось в течение трёх месяцев. Все компании, принявшие участие в опросе, в равных долях представляют малый, средний и крупный бизнес. Многие из них осуществляют деятельность в регионе более 10 лет. Наибольшее количество пришлось на предприятия металлургии, строительства, сельского хозяйства, машиностроения, пищевой промышленности и торговли.</w:t>
      </w:r>
    </w:p>
    <w:p w:rsidR="006B5998" w:rsidRPr="006B5998" w:rsidRDefault="006B5998" w:rsidP="006B5998">
      <w:r w:rsidRPr="006B5998">
        <w:t>Мнение населения представили 3,5 тысячи человек. В возрастной структуре лидируют лица в возрасте от 30 до 50 лет, на долю которых приходится 58% от общего числа участников.</w:t>
      </w:r>
    </w:p>
    <w:p w:rsidR="006B5998" w:rsidRPr="006B5998" w:rsidRDefault="006B5998" w:rsidP="006B5998">
      <w:r w:rsidRPr="006B5998">
        <w:t>Отвечая на вопросы о перспективах развития региона, респонденты заявили, что к 2035 году хотели бы видеть регион высокотехнологичным и развивающимся промышленным центром России с высоким уровнем жизни и хорошей экологией.</w:t>
      </w:r>
    </w:p>
    <w:p w:rsidR="006B5998" w:rsidRPr="006B5998" w:rsidRDefault="006B5998" w:rsidP="006B5998">
      <w:r w:rsidRPr="006B5998">
        <w:t>Основными целями Стратегии-2035, должны стать рост благосостояния и качества жизни населения (отметили 80% бизнеса и 55% - населения), улучшение экологической ситуации (59% и 20% соответственно), повышение конкурентоспособности экономики и создание условий для устойчивого экономического роста, развитие науки и инноваций, социальной сферы и развитие человеческого капитала.</w:t>
      </w:r>
    </w:p>
    <w:p w:rsidR="006B5998" w:rsidRPr="006B5998" w:rsidRDefault="006B5998" w:rsidP="006B5998">
      <w:r w:rsidRPr="006B5998">
        <w:t>«Возможности развития региона на перспективу» представители бизнеса и населения видят в возвращении определённости в ожиданиях, стабилизации роста тарифов, уменьшении проблемы неравенства доходов, улучшении ситуации на рынке труда и соцзащиты, повышении доступности жилья.</w:t>
      </w:r>
    </w:p>
    <w:p w:rsidR="006B5998" w:rsidRPr="006B5998" w:rsidRDefault="006B5998" w:rsidP="006B5998">
      <w:r w:rsidRPr="006B5998">
        <w:t xml:space="preserve">Отметим, что ожидания респондентов, выявленные при анкетировании, полностью согласуются с тезисами послания губернатора Челябинской области Бориса Дубровского депутатам </w:t>
      </w:r>
      <w:proofErr w:type="spellStart"/>
      <w:r w:rsidRPr="006B5998">
        <w:t>Заксобрания</w:t>
      </w:r>
      <w:proofErr w:type="spellEnd"/>
      <w:r w:rsidRPr="006B5998">
        <w:t xml:space="preserve"> региона в 2017 году: обеспечение населения стабильной работой и достойным заработком, развитие социальной сферы, улучшение экологии, модернизация и диверсификация экономики и другие.</w:t>
      </w:r>
    </w:p>
    <w:p w:rsidR="006B5998" w:rsidRPr="006B5998" w:rsidRDefault="006B5998" w:rsidP="006B5998">
      <w:r w:rsidRPr="006B5998">
        <w:t>«</w:t>
      </w:r>
      <w:r w:rsidRPr="006B5998">
        <w:rPr>
          <w:i/>
          <w:iCs/>
        </w:rPr>
        <w:t xml:space="preserve">Наиболее перспективными отраслями для развития экономики региона 58% </w:t>
      </w:r>
      <w:proofErr w:type="spellStart"/>
      <w:r w:rsidRPr="006B5998">
        <w:rPr>
          <w:i/>
          <w:iCs/>
        </w:rPr>
        <w:t>южноуральцев</w:t>
      </w:r>
      <w:proofErr w:type="spellEnd"/>
      <w:r w:rsidRPr="006B5998">
        <w:rPr>
          <w:i/>
          <w:iCs/>
        </w:rPr>
        <w:t xml:space="preserve"> называют сельское хозяйство, 51% - металлургию и 36% - машиностроение. 20% населения видит перспективу в развитии ОПК, пищевой промышленности и строительстве</w:t>
      </w:r>
      <w:r w:rsidRPr="006B5998">
        <w:t>», - отметил министр экономического развития Челябинской области </w:t>
      </w:r>
      <w:r w:rsidRPr="006B5998">
        <w:rPr>
          <w:b/>
          <w:bCs/>
        </w:rPr>
        <w:t>Сергей Смольников</w:t>
      </w:r>
      <w:r w:rsidRPr="006B5998">
        <w:t>.</w:t>
      </w:r>
    </w:p>
    <w:p w:rsidR="006B5998" w:rsidRPr="006B5998" w:rsidRDefault="006B5998" w:rsidP="006B5998">
      <w:r w:rsidRPr="006B5998">
        <w:lastRenderedPageBreak/>
        <w:t>Среди основных проблем, сдерживающих развитие региона, население выделяет низкие доходы, неблагоприятную экологическую ситуацию и безработицу. Что касается оценки благосостояния населения, то здесь респонденты в основном поставили средний балл. В целом экономическое развитие 83% представителей бизнеса и 67% населения оценили положительно.</w:t>
      </w:r>
    </w:p>
    <w:p w:rsidR="006B5998" w:rsidRPr="006B5998" w:rsidRDefault="006B5998" w:rsidP="006B5998">
      <w:r w:rsidRPr="006B5998">
        <w:t>Давая оценку сферам жизнедеятельности, почти 45% и населения и бизнеса, определили ее как «удовлетворительную». Порядка 35% «хорошо» получили образование, культура и спорт, безопасность и правоохранительная деятельность.</w:t>
      </w:r>
    </w:p>
    <w:p w:rsidR="006B5998" w:rsidRPr="006B5998" w:rsidRDefault="006B5998" w:rsidP="006B5998">
      <w:r w:rsidRPr="006B5998">
        <w:t>Напомним, подготовка к разработке Стратегии социально-экономического развития Челябинской области до 2035 года ведется в регионе по поручению губернатора </w:t>
      </w:r>
      <w:r w:rsidRPr="006B5998">
        <w:rPr>
          <w:b/>
          <w:bCs/>
        </w:rPr>
        <w:t>Бориса Дубровского</w:t>
      </w:r>
      <w:r w:rsidRPr="006B5998">
        <w:t>. Обязанность регионов по разработке документов долгосрочного планирования определена в Федеральном законе № 172-ФЗ «О стратегическом планировании в Российской Федерации». Стратегия развития Челябинской области до 2035 года будет в обязательном порядке учитывать приоритеты аналогичного документа, который в настоящее время разрабатывается на уровне Российской Федерации и будет утвержден на период до 2035 года.</w:t>
      </w:r>
    </w:p>
    <w:p w:rsidR="006B5998" w:rsidRPr="006B5998" w:rsidRDefault="006B5998" w:rsidP="006B5998">
      <w:r w:rsidRPr="006B5998">
        <w:t xml:space="preserve">При создании документа глава региона поручил учесть мнения максимально широкого круга </w:t>
      </w:r>
      <w:proofErr w:type="spellStart"/>
      <w:r w:rsidRPr="006B5998">
        <w:t>южноуральцев</w:t>
      </w:r>
      <w:proofErr w:type="spellEnd"/>
      <w:r w:rsidRPr="006B5998">
        <w:t xml:space="preserve"> - представителей бизнеса, науки, политики, общественных организаций, населения. Вопросы создания Стратегии курирует вице-губернатор Руслан </w:t>
      </w:r>
      <w:proofErr w:type="spellStart"/>
      <w:r w:rsidRPr="006B5998">
        <w:t>Гаттаров</w:t>
      </w:r>
      <w:proofErr w:type="spellEnd"/>
      <w:r w:rsidRPr="006B5998">
        <w:t>.</w:t>
      </w:r>
    </w:p>
    <w:p w:rsidR="006B5998" w:rsidRPr="006B5998" w:rsidRDefault="006B5998" w:rsidP="006B5998">
      <w:pPr>
        <w:numPr>
          <w:ilvl w:val="0"/>
          <w:numId w:val="1"/>
        </w:numPr>
      </w:pPr>
      <w:r w:rsidRPr="006B5998">
        <w:drawing>
          <wp:inline distT="0" distB="0" distL="0" distR="0" wp14:anchorId="7097BE8F" wp14:editId="08765AFB">
            <wp:extent cx="1143000" cy="857250"/>
            <wp:effectExtent l="0" t="0" r="0" b="0"/>
            <wp:docPr id="3" name="Рисунок 3" descr="Почти 200 предприятий и 3,5 тысячи жителей Южного Урала предложили свои рекомендации в Стратегию-2035">
              <a:hlinkClick xmlns:a="http://schemas.openxmlformats.org/drawingml/2006/main" r:id="rId8" tooltip="&quot;Инфографика предоставлена пресс-службой Министерства экономического развития Челябинской обла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чти 200 предприятий и 3,5 тысячи жителей Южного Урала предложили свои рекомендации в Стратегию-2035">
                      <a:hlinkClick r:id="rId8" tooltip="&quot;Инфографика предоставлена пресс-службой Министерства экономического развития Челябинской обла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998">
        <w:drawing>
          <wp:inline distT="0" distB="0" distL="0" distR="0" wp14:anchorId="3F8CF95E" wp14:editId="1E476F1B">
            <wp:extent cx="1143000" cy="857250"/>
            <wp:effectExtent l="0" t="0" r="0" b="0"/>
            <wp:docPr id="2" name="Рисунок 2" descr="Почти 200 предприятий и 3,5 тысячи жителей Южного Урала предложили свои рекомендации в Стратегию-2035">
              <a:hlinkClick xmlns:a="http://schemas.openxmlformats.org/drawingml/2006/main" r:id="rId10" tooltip="&quot;Инфографика предоставлена пресс-службой Министерства экономического развития Челябинской обла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чти 200 предприятий и 3,5 тысячи жителей Южного Урала предложили свои рекомендации в Стратегию-2035">
                      <a:hlinkClick r:id="rId10" tooltip="&quot;Инфографика предоставлена пресс-службой Министерства экономического развития Челябинской обла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998">
        <w:drawing>
          <wp:inline distT="0" distB="0" distL="0" distR="0" wp14:anchorId="357E1E20" wp14:editId="425677C2">
            <wp:extent cx="1143000" cy="857250"/>
            <wp:effectExtent l="0" t="0" r="0" b="0"/>
            <wp:docPr id="1" name="Рисунок 1" descr="Почти 200 предприятий и 3,5 тысячи жителей Южного Урала предложили свои рекомендации в Стратегию-2035">
              <a:hlinkClick xmlns:a="http://schemas.openxmlformats.org/drawingml/2006/main" r:id="rId12" tooltip="&quot;Инфографика предоставлена пресс-службой Министерства экономического развития Челябинской обла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чти 200 предприятий и 3,5 тысячи жителей Южного Урала предложили свои рекомендации в Стратегию-2035">
                      <a:hlinkClick r:id="rId12" tooltip="&quot;Инфографика предоставлена пресс-службой Министерства экономического развития Челябинской обла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EC" w:rsidRDefault="00626DEC" w:rsidP="006B5998">
      <w:pPr>
        <w:ind w:firstLine="0"/>
      </w:pPr>
    </w:p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4D1"/>
    <w:multiLevelType w:val="multilevel"/>
    <w:tmpl w:val="A872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F0"/>
    <w:rsid w:val="00626DEC"/>
    <w:rsid w:val="006B5998"/>
    <w:rsid w:val="00772839"/>
    <w:rsid w:val="009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9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9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9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59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84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4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11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min74.ru/sites/default/files/styles/w1000/hash/n/news/40117/gallery/a8/be/a8beec9650c244968b426bb2b97b654c.png?itok=a0Om-Fyp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://pravmin74.ru/sites/default/files/styles/w1000/hash/n/news/40117/gallery/15/9d/159d18e83b5f4f3dd077b9eec3a03b56.png?itok=1BW7pV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min74.ru/print/40117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min74.ru/sites/default/files/styles/w1000/hash/n/news/40117/gallery/dc/18/dc18bdb72b1200d0c68f5d256781638b.png?itok=5uTNuf6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2017-08-03T07:00:00Z</dcterms:created>
  <dcterms:modified xsi:type="dcterms:W3CDTF">2017-08-03T07:01:00Z</dcterms:modified>
</cp:coreProperties>
</file>