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79B" w:rsidRDefault="0091079B" w:rsidP="0091079B">
      <w:pPr>
        <w:ind w:right="-8" w:firstLine="709"/>
        <w:jc w:val="right"/>
        <w:rPr>
          <w:rFonts w:eastAsia="Times New Roman"/>
          <w:bCs/>
          <w:sz w:val="28"/>
          <w:szCs w:val="28"/>
        </w:rPr>
      </w:pPr>
      <w:r w:rsidRPr="0091079B">
        <w:rPr>
          <w:rFonts w:eastAsia="Times New Roman"/>
          <w:bCs/>
          <w:sz w:val="28"/>
          <w:szCs w:val="28"/>
        </w:rPr>
        <w:t>Приложение</w:t>
      </w:r>
      <w:r>
        <w:rPr>
          <w:rFonts w:eastAsia="Times New Roman"/>
          <w:bCs/>
          <w:sz w:val="28"/>
          <w:szCs w:val="28"/>
        </w:rPr>
        <w:t xml:space="preserve"> к приказу</w:t>
      </w:r>
    </w:p>
    <w:p w:rsidR="0091079B" w:rsidRPr="0091079B" w:rsidRDefault="001F200B" w:rsidP="0091079B">
      <w:pPr>
        <w:ind w:right="-8" w:firstLine="709"/>
        <w:jc w:val="right"/>
        <w:rPr>
          <w:rFonts w:eastAsia="Times New Roman"/>
          <w:bCs/>
          <w:sz w:val="28"/>
          <w:szCs w:val="28"/>
        </w:rPr>
      </w:pPr>
      <w:r>
        <w:rPr>
          <w:rFonts w:eastAsia="Times New Roman"/>
          <w:bCs/>
          <w:sz w:val="28"/>
          <w:szCs w:val="28"/>
        </w:rPr>
        <w:t>от 09.08.</w:t>
      </w:r>
      <w:r w:rsidR="0091079B">
        <w:rPr>
          <w:rFonts w:eastAsia="Times New Roman"/>
          <w:bCs/>
          <w:sz w:val="28"/>
          <w:szCs w:val="28"/>
        </w:rPr>
        <w:t xml:space="preserve">2018 г. № </w:t>
      </w:r>
      <w:r>
        <w:rPr>
          <w:rFonts w:eastAsia="Times New Roman"/>
          <w:bCs/>
          <w:sz w:val="28"/>
          <w:szCs w:val="28"/>
        </w:rPr>
        <w:t>26</w:t>
      </w:r>
      <w:bookmarkStart w:id="0" w:name="_GoBack"/>
      <w:bookmarkEnd w:id="0"/>
    </w:p>
    <w:p w:rsidR="0091079B" w:rsidRDefault="0091079B" w:rsidP="0091079B">
      <w:pPr>
        <w:ind w:right="-8" w:firstLine="709"/>
        <w:jc w:val="center"/>
        <w:rPr>
          <w:rFonts w:eastAsia="Times New Roman"/>
          <w:b/>
          <w:bCs/>
          <w:sz w:val="28"/>
          <w:szCs w:val="28"/>
        </w:rPr>
      </w:pPr>
    </w:p>
    <w:p w:rsidR="00DA1D5E" w:rsidRPr="00522B73" w:rsidRDefault="004C15E3" w:rsidP="0091079B">
      <w:pPr>
        <w:ind w:right="-8" w:firstLine="709"/>
        <w:jc w:val="center"/>
        <w:rPr>
          <w:sz w:val="20"/>
          <w:szCs w:val="20"/>
        </w:rPr>
      </w:pPr>
      <w:r w:rsidRPr="00522B73">
        <w:rPr>
          <w:rFonts w:eastAsia="Times New Roman"/>
          <w:b/>
          <w:bCs/>
          <w:sz w:val="28"/>
          <w:szCs w:val="28"/>
        </w:rPr>
        <w:t>ОБЗОР</w:t>
      </w:r>
    </w:p>
    <w:p w:rsidR="00DA1D5E" w:rsidRPr="00522B73" w:rsidRDefault="00DA1D5E" w:rsidP="0091079B">
      <w:pPr>
        <w:spacing w:line="2" w:lineRule="exact"/>
        <w:ind w:right="-8" w:firstLine="709"/>
        <w:jc w:val="center"/>
        <w:rPr>
          <w:sz w:val="24"/>
          <w:szCs w:val="24"/>
        </w:rPr>
      </w:pPr>
    </w:p>
    <w:p w:rsidR="00DA1D5E" w:rsidRPr="00522B73" w:rsidRDefault="004C15E3" w:rsidP="0091079B">
      <w:pPr>
        <w:ind w:right="-8" w:firstLine="709"/>
        <w:jc w:val="center"/>
        <w:rPr>
          <w:sz w:val="20"/>
          <w:szCs w:val="20"/>
        </w:rPr>
      </w:pPr>
      <w:r w:rsidRPr="00522B73">
        <w:rPr>
          <w:rFonts w:eastAsia="Times New Roman"/>
          <w:b/>
          <w:bCs/>
          <w:sz w:val="28"/>
          <w:szCs w:val="28"/>
        </w:rPr>
        <w:t>обобщения и анализа правоприменительной практики</w:t>
      </w:r>
    </w:p>
    <w:p w:rsidR="0091079B" w:rsidRDefault="004C15E3" w:rsidP="0091079B">
      <w:pPr>
        <w:ind w:right="-8" w:firstLine="709"/>
        <w:jc w:val="center"/>
        <w:rPr>
          <w:rFonts w:eastAsia="Times New Roman"/>
          <w:b/>
          <w:bCs/>
          <w:sz w:val="28"/>
          <w:szCs w:val="28"/>
        </w:rPr>
      </w:pPr>
      <w:r w:rsidRPr="00522B73">
        <w:rPr>
          <w:rFonts w:eastAsia="Times New Roman"/>
          <w:b/>
          <w:bCs/>
          <w:sz w:val="28"/>
          <w:szCs w:val="28"/>
        </w:rPr>
        <w:t>при осуществлении мун</w:t>
      </w:r>
      <w:r w:rsidR="0091079B">
        <w:rPr>
          <w:rFonts w:eastAsia="Times New Roman"/>
          <w:b/>
          <w:bCs/>
          <w:sz w:val="28"/>
          <w:szCs w:val="28"/>
        </w:rPr>
        <w:t>иципального земельного контроля</w:t>
      </w:r>
    </w:p>
    <w:p w:rsidR="00DA1D5E" w:rsidRPr="00522B73" w:rsidRDefault="004C15E3" w:rsidP="0091079B">
      <w:pPr>
        <w:ind w:right="-8" w:firstLine="709"/>
        <w:jc w:val="center"/>
        <w:rPr>
          <w:sz w:val="20"/>
          <w:szCs w:val="20"/>
        </w:rPr>
      </w:pPr>
      <w:r w:rsidRPr="00522B73">
        <w:rPr>
          <w:rFonts w:eastAsia="Times New Roman"/>
          <w:b/>
          <w:bCs/>
          <w:sz w:val="28"/>
          <w:szCs w:val="28"/>
        </w:rPr>
        <w:t>в 2017 году</w:t>
      </w:r>
    </w:p>
    <w:p w:rsidR="00DA1D5E" w:rsidRPr="00522B73" w:rsidRDefault="00DA1D5E" w:rsidP="0091079B">
      <w:pPr>
        <w:spacing w:line="320" w:lineRule="exact"/>
        <w:ind w:right="-8" w:firstLine="709"/>
        <w:jc w:val="center"/>
        <w:rPr>
          <w:sz w:val="24"/>
          <w:szCs w:val="24"/>
        </w:rPr>
      </w:pPr>
    </w:p>
    <w:p w:rsidR="00DA1D5E" w:rsidRPr="00522B73" w:rsidRDefault="004C15E3" w:rsidP="0091079B">
      <w:pPr>
        <w:ind w:right="-8" w:firstLine="709"/>
        <w:jc w:val="center"/>
        <w:rPr>
          <w:sz w:val="20"/>
          <w:szCs w:val="20"/>
        </w:rPr>
      </w:pPr>
      <w:r w:rsidRPr="00522B73">
        <w:rPr>
          <w:rFonts w:eastAsia="Times New Roman"/>
          <w:b/>
          <w:bCs/>
          <w:sz w:val="28"/>
          <w:szCs w:val="28"/>
        </w:rPr>
        <w:t>ОБЩАЯ ЧАСТЬ</w:t>
      </w:r>
    </w:p>
    <w:p w:rsidR="00DA1D5E" w:rsidRPr="00522B73" w:rsidRDefault="00DA1D5E" w:rsidP="0091079B">
      <w:pPr>
        <w:spacing w:line="332" w:lineRule="exact"/>
        <w:ind w:right="-8" w:firstLine="709"/>
        <w:jc w:val="both"/>
        <w:rPr>
          <w:sz w:val="24"/>
          <w:szCs w:val="24"/>
        </w:rPr>
      </w:pPr>
    </w:p>
    <w:p w:rsidR="00DA1D5E" w:rsidRPr="00522B73" w:rsidRDefault="004C15E3" w:rsidP="0091079B">
      <w:pPr>
        <w:spacing w:line="238" w:lineRule="auto"/>
        <w:ind w:right="-8" w:firstLine="709"/>
        <w:jc w:val="both"/>
        <w:rPr>
          <w:sz w:val="20"/>
          <w:szCs w:val="20"/>
        </w:rPr>
      </w:pPr>
      <w:proofErr w:type="gramStart"/>
      <w:r w:rsidRPr="00522B73">
        <w:rPr>
          <w:rFonts w:eastAsia="Times New Roman"/>
          <w:sz w:val="28"/>
          <w:szCs w:val="28"/>
        </w:rPr>
        <w:t>Обзор обобщения и анализа правоприменительной практики при осуществлении в 2017 году муниципального земельного контроля проведен в соответствии с пунктом 3 части 2 статьи 8.2 Федерального закона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roofErr w:type="gramEnd"/>
    </w:p>
    <w:p w:rsidR="00DA1D5E" w:rsidRPr="00522B73" w:rsidRDefault="00DA1D5E" w:rsidP="0091079B">
      <w:pPr>
        <w:spacing w:line="19" w:lineRule="exact"/>
        <w:ind w:right="-8" w:firstLine="709"/>
        <w:jc w:val="both"/>
        <w:rPr>
          <w:sz w:val="24"/>
          <w:szCs w:val="24"/>
        </w:rPr>
      </w:pPr>
    </w:p>
    <w:p w:rsidR="00DA1D5E" w:rsidRPr="00522B73" w:rsidRDefault="00175E91" w:rsidP="0091079B">
      <w:pPr>
        <w:spacing w:line="234" w:lineRule="auto"/>
        <w:ind w:right="-8" w:firstLine="709"/>
        <w:jc w:val="both"/>
        <w:rPr>
          <w:sz w:val="20"/>
          <w:szCs w:val="20"/>
        </w:rPr>
      </w:pPr>
      <w:r w:rsidRPr="00522B73">
        <w:rPr>
          <w:rFonts w:eastAsia="Times New Roman"/>
          <w:sz w:val="28"/>
          <w:szCs w:val="28"/>
        </w:rPr>
        <w:t>Управление имущественных и земельных отношений администрации Кунашакского муниципального района</w:t>
      </w:r>
      <w:r w:rsidR="004C15E3" w:rsidRPr="00522B73">
        <w:rPr>
          <w:rFonts w:eastAsia="Times New Roman"/>
          <w:sz w:val="28"/>
          <w:szCs w:val="28"/>
        </w:rPr>
        <w:t xml:space="preserve"> </w:t>
      </w:r>
      <w:r w:rsidRPr="00522B73">
        <w:rPr>
          <w:rFonts w:eastAsia="Times New Roman"/>
          <w:sz w:val="28"/>
          <w:szCs w:val="28"/>
        </w:rPr>
        <w:t xml:space="preserve">(далее – </w:t>
      </w:r>
      <w:proofErr w:type="spellStart"/>
      <w:r w:rsidRPr="00522B73">
        <w:rPr>
          <w:rFonts w:eastAsia="Times New Roman"/>
          <w:sz w:val="28"/>
          <w:szCs w:val="28"/>
        </w:rPr>
        <w:t>УИиЗО</w:t>
      </w:r>
      <w:proofErr w:type="spellEnd"/>
      <w:r w:rsidRPr="00522B73">
        <w:rPr>
          <w:rFonts w:eastAsia="Times New Roman"/>
          <w:sz w:val="28"/>
          <w:szCs w:val="28"/>
        </w:rPr>
        <w:t xml:space="preserve">) </w:t>
      </w:r>
      <w:r w:rsidR="004C15E3" w:rsidRPr="00522B73">
        <w:rPr>
          <w:rFonts w:eastAsia="Times New Roman"/>
          <w:sz w:val="28"/>
          <w:szCs w:val="28"/>
        </w:rPr>
        <w:t xml:space="preserve">в соответствии с </w:t>
      </w:r>
      <w:r w:rsidRPr="00522B73">
        <w:rPr>
          <w:sz w:val="28"/>
        </w:rPr>
        <w:t>Положением о муниципальном земельном контроле на территории Кунашакского муниципального района, утвержденного решением Собрания депутатов Кунашакского муниципального района от 28.03.2012 г. № 23</w:t>
      </w:r>
      <w:r w:rsidR="004C15E3" w:rsidRPr="00522B73">
        <w:rPr>
          <w:rFonts w:eastAsia="Times New Roman"/>
          <w:sz w:val="28"/>
          <w:szCs w:val="28"/>
        </w:rPr>
        <w:t xml:space="preserve">, </w:t>
      </w:r>
      <w:proofErr w:type="gramStart"/>
      <w:r w:rsidR="004C15E3" w:rsidRPr="00522B73">
        <w:rPr>
          <w:rFonts w:eastAsia="Times New Roman"/>
          <w:sz w:val="28"/>
          <w:szCs w:val="28"/>
        </w:rPr>
        <w:t>уполномочена</w:t>
      </w:r>
      <w:proofErr w:type="gramEnd"/>
      <w:r w:rsidR="004C15E3" w:rsidRPr="00522B73">
        <w:rPr>
          <w:rFonts w:eastAsia="Times New Roman"/>
          <w:sz w:val="28"/>
          <w:szCs w:val="28"/>
        </w:rPr>
        <w:t xml:space="preserve"> осуществлять муниципальный земельный контроль.</w:t>
      </w:r>
    </w:p>
    <w:p w:rsidR="00DA1D5E" w:rsidRPr="00522B73" w:rsidRDefault="00DA1D5E" w:rsidP="0091079B">
      <w:pPr>
        <w:spacing w:line="15" w:lineRule="exact"/>
        <w:ind w:right="-8" w:firstLine="709"/>
        <w:jc w:val="both"/>
        <w:rPr>
          <w:sz w:val="24"/>
          <w:szCs w:val="24"/>
        </w:rPr>
      </w:pPr>
    </w:p>
    <w:p w:rsidR="00DA1D5E" w:rsidRPr="00522B73" w:rsidRDefault="004C15E3" w:rsidP="0091079B">
      <w:pPr>
        <w:spacing w:line="237" w:lineRule="auto"/>
        <w:ind w:right="-8" w:firstLine="709"/>
        <w:jc w:val="both"/>
        <w:rPr>
          <w:sz w:val="20"/>
          <w:szCs w:val="20"/>
        </w:rPr>
      </w:pPr>
      <w:proofErr w:type="gramStart"/>
      <w:r w:rsidRPr="00522B73">
        <w:rPr>
          <w:rFonts w:eastAsia="Times New Roman"/>
          <w:sz w:val="28"/>
          <w:szCs w:val="28"/>
        </w:rPr>
        <w:t xml:space="preserve">Обобщение и анализ правоприменительной практики при осуществлении муниципального земельного контроля в 2017 году проведены </w:t>
      </w:r>
      <w:proofErr w:type="spellStart"/>
      <w:r w:rsidR="00175E91" w:rsidRPr="00522B73">
        <w:rPr>
          <w:rFonts w:eastAsia="Times New Roman"/>
          <w:sz w:val="28"/>
          <w:szCs w:val="28"/>
        </w:rPr>
        <w:t>УИиЗО</w:t>
      </w:r>
      <w:proofErr w:type="spellEnd"/>
      <w:r w:rsidR="00175E91" w:rsidRPr="00522B73">
        <w:rPr>
          <w:rFonts w:eastAsia="Times New Roman"/>
          <w:sz w:val="28"/>
          <w:szCs w:val="28"/>
        </w:rPr>
        <w:t xml:space="preserve"> </w:t>
      </w:r>
      <w:r w:rsidRPr="00522B73">
        <w:rPr>
          <w:rFonts w:eastAsia="Times New Roman"/>
          <w:sz w:val="28"/>
          <w:szCs w:val="28"/>
        </w:rPr>
        <w:t>с целью:</w:t>
      </w:r>
      <w:proofErr w:type="gramEnd"/>
    </w:p>
    <w:p w:rsidR="00DA1D5E" w:rsidRPr="00522B73" w:rsidRDefault="00175E91" w:rsidP="0091079B">
      <w:pPr>
        <w:tabs>
          <w:tab w:val="left" w:pos="1940"/>
          <w:tab w:val="left" w:pos="3200"/>
          <w:tab w:val="left" w:pos="4500"/>
          <w:tab w:val="left" w:pos="6140"/>
          <w:tab w:val="left" w:pos="7920"/>
          <w:tab w:val="left" w:pos="9040"/>
          <w:tab w:val="left" w:pos="9380"/>
        </w:tabs>
        <w:ind w:right="-8" w:firstLine="709"/>
        <w:jc w:val="both"/>
        <w:rPr>
          <w:sz w:val="20"/>
          <w:szCs w:val="20"/>
        </w:rPr>
      </w:pPr>
      <w:r w:rsidRPr="00522B73">
        <w:rPr>
          <w:rFonts w:eastAsia="Times New Roman"/>
          <w:sz w:val="28"/>
          <w:szCs w:val="28"/>
        </w:rPr>
        <w:t xml:space="preserve">– </w:t>
      </w:r>
      <w:r w:rsidR="004C15E3" w:rsidRPr="00522B73">
        <w:rPr>
          <w:rFonts w:eastAsia="Times New Roman"/>
          <w:sz w:val="28"/>
          <w:szCs w:val="28"/>
        </w:rPr>
        <w:t>обеспечения</w:t>
      </w:r>
      <w:r w:rsidRPr="00522B73">
        <w:rPr>
          <w:rFonts w:eastAsia="Times New Roman"/>
          <w:sz w:val="28"/>
          <w:szCs w:val="28"/>
        </w:rPr>
        <w:t xml:space="preserve"> </w:t>
      </w:r>
      <w:r w:rsidR="004C15E3" w:rsidRPr="00522B73">
        <w:rPr>
          <w:rFonts w:eastAsia="Times New Roman"/>
          <w:sz w:val="28"/>
          <w:szCs w:val="28"/>
        </w:rPr>
        <w:t>единства</w:t>
      </w:r>
      <w:r w:rsidRPr="00522B73">
        <w:rPr>
          <w:rFonts w:eastAsia="Times New Roman"/>
          <w:sz w:val="28"/>
          <w:szCs w:val="28"/>
        </w:rPr>
        <w:t xml:space="preserve"> </w:t>
      </w:r>
      <w:r w:rsidR="004C15E3" w:rsidRPr="00522B73">
        <w:rPr>
          <w:rFonts w:eastAsia="Times New Roman"/>
          <w:sz w:val="28"/>
          <w:szCs w:val="28"/>
        </w:rPr>
        <w:t>практики</w:t>
      </w:r>
      <w:r w:rsidRPr="00522B73">
        <w:rPr>
          <w:rFonts w:eastAsia="Times New Roman"/>
          <w:sz w:val="28"/>
          <w:szCs w:val="28"/>
        </w:rPr>
        <w:t xml:space="preserve"> </w:t>
      </w:r>
      <w:r w:rsidR="004C15E3" w:rsidRPr="00522B73">
        <w:rPr>
          <w:rFonts w:eastAsia="Times New Roman"/>
          <w:sz w:val="28"/>
          <w:szCs w:val="28"/>
        </w:rPr>
        <w:t>применения</w:t>
      </w:r>
      <w:r w:rsidRPr="00522B73">
        <w:rPr>
          <w:rFonts w:eastAsia="Times New Roman"/>
          <w:sz w:val="28"/>
          <w:szCs w:val="28"/>
        </w:rPr>
        <w:t xml:space="preserve"> </w:t>
      </w:r>
      <w:r w:rsidR="004C15E3" w:rsidRPr="00522B73">
        <w:rPr>
          <w:rFonts w:eastAsia="Times New Roman"/>
          <w:sz w:val="28"/>
          <w:szCs w:val="28"/>
        </w:rPr>
        <w:t>федеральных</w:t>
      </w:r>
      <w:r w:rsidRPr="00522B73">
        <w:rPr>
          <w:rFonts w:eastAsia="Times New Roman"/>
          <w:sz w:val="28"/>
          <w:szCs w:val="28"/>
        </w:rPr>
        <w:t xml:space="preserve"> </w:t>
      </w:r>
      <w:r w:rsidR="004C15E3" w:rsidRPr="00522B73">
        <w:rPr>
          <w:rFonts w:eastAsia="Times New Roman"/>
          <w:sz w:val="28"/>
          <w:szCs w:val="28"/>
        </w:rPr>
        <w:t>законов</w:t>
      </w:r>
      <w:r w:rsidRPr="00522B73">
        <w:rPr>
          <w:rFonts w:eastAsia="Times New Roman"/>
          <w:sz w:val="28"/>
          <w:szCs w:val="28"/>
        </w:rPr>
        <w:t xml:space="preserve"> </w:t>
      </w:r>
      <w:r w:rsidR="004C15E3" w:rsidRPr="00522B73">
        <w:rPr>
          <w:rFonts w:eastAsia="Times New Roman"/>
          <w:sz w:val="28"/>
          <w:szCs w:val="28"/>
        </w:rPr>
        <w:t>и</w:t>
      </w:r>
      <w:r w:rsidRPr="00522B73">
        <w:rPr>
          <w:rFonts w:eastAsia="Times New Roman"/>
          <w:sz w:val="28"/>
          <w:szCs w:val="28"/>
        </w:rPr>
        <w:t xml:space="preserve"> </w:t>
      </w:r>
      <w:r w:rsidR="004C15E3" w:rsidRPr="00522B73">
        <w:rPr>
          <w:rFonts w:eastAsia="Times New Roman"/>
          <w:sz w:val="28"/>
          <w:szCs w:val="28"/>
        </w:rPr>
        <w:t>иных</w:t>
      </w:r>
      <w:r w:rsidRPr="00522B73">
        <w:rPr>
          <w:rFonts w:eastAsia="Times New Roman"/>
          <w:sz w:val="28"/>
          <w:szCs w:val="28"/>
        </w:rPr>
        <w:t xml:space="preserve"> нормативных правовых </w:t>
      </w:r>
      <w:r w:rsidR="004C15E3" w:rsidRPr="00522B73">
        <w:rPr>
          <w:rFonts w:eastAsia="Times New Roman"/>
          <w:sz w:val="28"/>
          <w:szCs w:val="28"/>
        </w:rPr>
        <w:t>актов</w:t>
      </w:r>
      <w:r w:rsidRPr="00522B73">
        <w:rPr>
          <w:rFonts w:eastAsia="Times New Roman"/>
          <w:sz w:val="28"/>
          <w:szCs w:val="28"/>
        </w:rPr>
        <w:t xml:space="preserve"> </w:t>
      </w:r>
      <w:r w:rsidR="004C15E3" w:rsidRPr="00522B73">
        <w:rPr>
          <w:rFonts w:eastAsia="Times New Roman"/>
          <w:sz w:val="28"/>
          <w:szCs w:val="28"/>
        </w:rPr>
        <w:t>Российской Федерации (далее</w:t>
      </w:r>
      <w:r w:rsidRPr="00522B73">
        <w:rPr>
          <w:rFonts w:eastAsia="Times New Roman"/>
          <w:sz w:val="28"/>
          <w:szCs w:val="28"/>
        </w:rPr>
        <w:t xml:space="preserve"> –</w:t>
      </w:r>
      <w:r w:rsidR="004C15E3" w:rsidRPr="00522B73">
        <w:rPr>
          <w:rFonts w:eastAsia="Times New Roman"/>
          <w:sz w:val="28"/>
          <w:szCs w:val="28"/>
        </w:rPr>
        <w:t xml:space="preserve"> обязательные</w:t>
      </w:r>
      <w:r w:rsidRPr="00522B73">
        <w:rPr>
          <w:rFonts w:eastAsia="Times New Roman"/>
          <w:sz w:val="28"/>
          <w:szCs w:val="28"/>
        </w:rPr>
        <w:t xml:space="preserve"> </w:t>
      </w:r>
      <w:r w:rsidR="004C15E3" w:rsidRPr="00522B73">
        <w:rPr>
          <w:rFonts w:eastAsia="Times New Roman"/>
          <w:sz w:val="28"/>
          <w:szCs w:val="28"/>
        </w:rPr>
        <w:t>требования);</w:t>
      </w:r>
    </w:p>
    <w:p w:rsidR="00DA1D5E" w:rsidRPr="00522B73" w:rsidRDefault="00175E91" w:rsidP="0091079B">
      <w:pPr>
        <w:spacing w:line="239" w:lineRule="auto"/>
        <w:ind w:right="-8" w:firstLine="709"/>
        <w:jc w:val="both"/>
        <w:rPr>
          <w:sz w:val="20"/>
          <w:szCs w:val="20"/>
        </w:rPr>
      </w:pPr>
      <w:r w:rsidRPr="00522B73">
        <w:rPr>
          <w:rFonts w:eastAsia="Times New Roman"/>
          <w:sz w:val="28"/>
          <w:szCs w:val="28"/>
        </w:rPr>
        <w:t xml:space="preserve">– </w:t>
      </w:r>
      <w:r w:rsidR="004C15E3" w:rsidRPr="00522B73">
        <w:rPr>
          <w:rFonts w:eastAsia="Times New Roman"/>
          <w:sz w:val="28"/>
          <w:szCs w:val="28"/>
        </w:rPr>
        <w:t>обеспечения доступности сведений о правоприменительной практике;</w:t>
      </w:r>
    </w:p>
    <w:p w:rsidR="00DA1D5E" w:rsidRPr="00522B73" w:rsidRDefault="001C5806" w:rsidP="0091079B">
      <w:pPr>
        <w:tabs>
          <w:tab w:val="left" w:pos="993"/>
        </w:tabs>
        <w:spacing w:line="234" w:lineRule="auto"/>
        <w:ind w:right="-8" w:firstLine="709"/>
        <w:jc w:val="both"/>
        <w:rPr>
          <w:sz w:val="20"/>
          <w:szCs w:val="20"/>
        </w:rPr>
      </w:pPr>
      <w:r w:rsidRPr="00522B73">
        <w:rPr>
          <w:rFonts w:eastAsia="Times New Roman"/>
          <w:sz w:val="28"/>
          <w:szCs w:val="28"/>
        </w:rPr>
        <w:t xml:space="preserve">– </w:t>
      </w:r>
      <w:r w:rsidR="004C15E3" w:rsidRPr="00522B73">
        <w:rPr>
          <w:rFonts w:eastAsia="Times New Roman"/>
          <w:sz w:val="28"/>
          <w:szCs w:val="28"/>
        </w:rPr>
        <w:t>совершенствования нормативных правовых актов,</w:t>
      </w:r>
      <w:r w:rsidR="00175E91" w:rsidRPr="00522B73">
        <w:rPr>
          <w:rFonts w:eastAsia="Times New Roman"/>
          <w:sz w:val="28"/>
          <w:szCs w:val="28"/>
        </w:rPr>
        <w:t xml:space="preserve"> </w:t>
      </w:r>
      <w:r w:rsidR="004C15E3" w:rsidRPr="00522B73">
        <w:rPr>
          <w:rFonts w:eastAsia="Times New Roman"/>
          <w:sz w:val="28"/>
          <w:szCs w:val="28"/>
        </w:rPr>
        <w:t>регулирующих</w:t>
      </w:r>
      <w:r w:rsidR="00175E91" w:rsidRPr="00522B73">
        <w:rPr>
          <w:rFonts w:eastAsia="Times New Roman"/>
          <w:sz w:val="28"/>
          <w:szCs w:val="28"/>
        </w:rPr>
        <w:t xml:space="preserve"> </w:t>
      </w:r>
      <w:r w:rsidR="004C15E3" w:rsidRPr="00522B73">
        <w:rPr>
          <w:rFonts w:eastAsia="Times New Roman"/>
          <w:sz w:val="28"/>
          <w:szCs w:val="28"/>
        </w:rPr>
        <w:t>осуществление муниципального земельного контроля.</w:t>
      </w:r>
    </w:p>
    <w:p w:rsidR="00DA1D5E" w:rsidRPr="00522B73" w:rsidRDefault="00DA1D5E" w:rsidP="0091079B">
      <w:pPr>
        <w:spacing w:line="342" w:lineRule="exact"/>
        <w:ind w:right="-8" w:firstLine="709"/>
        <w:jc w:val="both"/>
        <w:rPr>
          <w:sz w:val="24"/>
          <w:szCs w:val="24"/>
        </w:rPr>
      </w:pPr>
    </w:p>
    <w:p w:rsidR="00DA1D5E" w:rsidRPr="00522B73" w:rsidRDefault="004C15E3" w:rsidP="0091079B">
      <w:pPr>
        <w:spacing w:line="234" w:lineRule="auto"/>
        <w:ind w:right="-8" w:firstLine="709"/>
        <w:jc w:val="center"/>
        <w:rPr>
          <w:sz w:val="20"/>
          <w:szCs w:val="20"/>
        </w:rPr>
      </w:pPr>
      <w:r w:rsidRPr="00522B73">
        <w:rPr>
          <w:rFonts w:eastAsia="Times New Roman"/>
          <w:b/>
          <w:bCs/>
          <w:sz w:val="28"/>
          <w:szCs w:val="28"/>
        </w:rPr>
        <w:t>ГЛАВА 1. ПРАВОПРИМЕНИТЕЛЬНАЯ ПРАКТИКА ОРГАНИЗАЦИИ И ПРОВЕДЕНИЯ МУНИЦИПАЛЬНОГО ЗЕМЕЛЬНОГО КОНТРОЛЯ</w:t>
      </w:r>
    </w:p>
    <w:p w:rsidR="00DA1D5E" w:rsidRPr="00522B73" w:rsidRDefault="00DA1D5E" w:rsidP="0091079B">
      <w:pPr>
        <w:spacing w:line="324" w:lineRule="exact"/>
        <w:ind w:right="-8" w:firstLine="709"/>
        <w:jc w:val="center"/>
        <w:rPr>
          <w:sz w:val="24"/>
          <w:szCs w:val="24"/>
        </w:rPr>
      </w:pPr>
    </w:p>
    <w:p w:rsidR="00DA1D5E" w:rsidRPr="00522B73" w:rsidRDefault="0091079B" w:rsidP="0091079B">
      <w:pPr>
        <w:ind w:right="-8" w:firstLine="709"/>
        <w:jc w:val="center"/>
        <w:rPr>
          <w:sz w:val="20"/>
          <w:szCs w:val="20"/>
        </w:rPr>
      </w:pPr>
      <w:r>
        <w:rPr>
          <w:rFonts w:eastAsia="Times New Roman"/>
          <w:b/>
          <w:bCs/>
          <w:sz w:val="28"/>
          <w:szCs w:val="28"/>
        </w:rPr>
        <w:t xml:space="preserve">1.1 </w:t>
      </w:r>
      <w:r w:rsidR="004C15E3" w:rsidRPr="00522B73">
        <w:rPr>
          <w:rFonts w:eastAsia="Times New Roman"/>
          <w:b/>
          <w:bCs/>
          <w:sz w:val="28"/>
          <w:szCs w:val="28"/>
        </w:rPr>
        <w:t>Составление ежегодных планов проведения плановых проверок</w:t>
      </w:r>
    </w:p>
    <w:p w:rsidR="00DA1D5E" w:rsidRPr="00522B73" w:rsidRDefault="00DA1D5E" w:rsidP="0091079B">
      <w:pPr>
        <w:spacing w:line="2" w:lineRule="exact"/>
        <w:ind w:right="-8" w:firstLine="709"/>
        <w:jc w:val="center"/>
        <w:rPr>
          <w:sz w:val="24"/>
          <w:szCs w:val="24"/>
        </w:rPr>
      </w:pPr>
    </w:p>
    <w:p w:rsidR="00DA1D5E" w:rsidRPr="00522B73" w:rsidRDefault="004C15E3" w:rsidP="0091079B">
      <w:pPr>
        <w:ind w:right="-8" w:firstLine="709"/>
        <w:jc w:val="center"/>
        <w:rPr>
          <w:sz w:val="20"/>
          <w:szCs w:val="20"/>
        </w:rPr>
      </w:pPr>
      <w:r w:rsidRPr="00522B73">
        <w:rPr>
          <w:rFonts w:eastAsia="Times New Roman"/>
          <w:b/>
          <w:bCs/>
          <w:sz w:val="28"/>
          <w:szCs w:val="28"/>
        </w:rPr>
        <w:t>юридических лиц и индивидуальных предпринимателей, органов</w:t>
      </w:r>
    </w:p>
    <w:p w:rsidR="00DA1D5E" w:rsidRPr="00522B73" w:rsidRDefault="004C15E3" w:rsidP="0091079B">
      <w:pPr>
        <w:ind w:right="-8" w:firstLine="709"/>
        <w:jc w:val="center"/>
        <w:rPr>
          <w:sz w:val="20"/>
          <w:szCs w:val="20"/>
        </w:rPr>
      </w:pPr>
      <w:r w:rsidRPr="00522B73">
        <w:rPr>
          <w:rFonts w:eastAsia="Times New Roman"/>
          <w:b/>
          <w:bCs/>
          <w:sz w:val="28"/>
          <w:szCs w:val="28"/>
        </w:rPr>
        <w:t>государственной власти, органов местного самоуправления, граждан,</w:t>
      </w:r>
    </w:p>
    <w:p w:rsidR="0091079B" w:rsidRDefault="004C15E3" w:rsidP="0091079B">
      <w:pPr>
        <w:ind w:right="-8" w:firstLine="709"/>
        <w:jc w:val="center"/>
        <w:rPr>
          <w:rFonts w:eastAsia="Times New Roman"/>
          <w:b/>
          <w:bCs/>
          <w:sz w:val="28"/>
          <w:szCs w:val="28"/>
        </w:rPr>
      </w:pPr>
      <w:r w:rsidRPr="00522B73">
        <w:rPr>
          <w:rFonts w:eastAsia="Times New Roman"/>
          <w:b/>
          <w:bCs/>
          <w:sz w:val="28"/>
          <w:szCs w:val="28"/>
        </w:rPr>
        <w:t>согласование планов проведения проверок с органами государственного</w:t>
      </w:r>
      <w:r w:rsidR="0091079B">
        <w:rPr>
          <w:rFonts w:eastAsia="Times New Roman"/>
          <w:b/>
          <w:bCs/>
          <w:sz w:val="28"/>
          <w:szCs w:val="28"/>
        </w:rPr>
        <w:t xml:space="preserve"> </w:t>
      </w:r>
      <w:r w:rsidRPr="00522B73">
        <w:rPr>
          <w:rFonts w:eastAsia="Times New Roman"/>
          <w:b/>
          <w:bCs/>
          <w:sz w:val="28"/>
          <w:szCs w:val="28"/>
        </w:rPr>
        <w:t>земельного</w:t>
      </w:r>
      <w:r w:rsidR="001C5806" w:rsidRPr="00522B73">
        <w:rPr>
          <w:rFonts w:eastAsia="Times New Roman"/>
          <w:b/>
          <w:bCs/>
          <w:sz w:val="28"/>
          <w:szCs w:val="28"/>
        </w:rPr>
        <w:t xml:space="preserve"> </w:t>
      </w:r>
      <w:r w:rsidRPr="00522B73">
        <w:rPr>
          <w:rFonts w:eastAsia="Times New Roman"/>
          <w:b/>
          <w:bCs/>
          <w:sz w:val="28"/>
          <w:szCs w:val="28"/>
        </w:rPr>
        <w:t>надзора,</w:t>
      </w:r>
      <w:r w:rsidR="001C5806" w:rsidRPr="00522B73">
        <w:rPr>
          <w:rFonts w:eastAsia="Times New Roman"/>
          <w:b/>
          <w:bCs/>
          <w:sz w:val="28"/>
          <w:szCs w:val="28"/>
        </w:rPr>
        <w:t xml:space="preserve"> </w:t>
      </w:r>
      <w:r w:rsidRPr="00522B73">
        <w:rPr>
          <w:rFonts w:eastAsia="Times New Roman"/>
          <w:b/>
          <w:bCs/>
          <w:sz w:val="28"/>
          <w:szCs w:val="28"/>
        </w:rPr>
        <w:t>направление</w:t>
      </w:r>
      <w:r w:rsidR="001C5806" w:rsidRPr="00522B73">
        <w:rPr>
          <w:rFonts w:eastAsia="Times New Roman"/>
          <w:b/>
          <w:bCs/>
          <w:sz w:val="28"/>
          <w:szCs w:val="28"/>
        </w:rPr>
        <w:t xml:space="preserve"> </w:t>
      </w:r>
      <w:r w:rsidRPr="00522B73">
        <w:rPr>
          <w:rFonts w:eastAsia="Times New Roman"/>
          <w:b/>
          <w:bCs/>
          <w:sz w:val="28"/>
          <w:szCs w:val="28"/>
        </w:rPr>
        <w:t>проектов</w:t>
      </w:r>
      <w:r w:rsidR="001C5806" w:rsidRPr="00522B73">
        <w:rPr>
          <w:rFonts w:eastAsia="Times New Roman"/>
          <w:b/>
          <w:bCs/>
          <w:sz w:val="28"/>
          <w:szCs w:val="28"/>
        </w:rPr>
        <w:t xml:space="preserve"> </w:t>
      </w:r>
      <w:r w:rsidRPr="00522B73">
        <w:rPr>
          <w:rFonts w:eastAsia="Times New Roman"/>
          <w:b/>
          <w:bCs/>
          <w:sz w:val="28"/>
          <w:szCs w:val="28"/>
        </w:rPr>
        <w:t>планов</w:t>
      </w:r>
      <w:r w:rsidR="001C5806" w:rsidRPr="00522B73">
        <w:rPr>
          <w:rFonts w:eastAsia="Times New Roman"/>
          <w:b/>
          <w:bCs/>
          <w:sz w:val="28"/>
          <w:szCs w:val="28"/>
        </w:rPr>
        <w:t xml:space="preserve"> </w:t>
      </w:r>
      <w:r w:rsidRPr="00522B73">
        <w:rPr>
          <w:rFonts w:eastAsia="Times New Roman"/>
          <w:b/>
          <w:bCs/>
          <w:sz w:val="28"/>
          <w:szCs w:val="28"/>
        </w:rPr>
        <w:t>в</w:t>
      </w:r>
      <w:r w:rsidR="001C5806" w:rsidRPr="00522B73">
        <w:rPr>
          <w:rFonts w:eastAsia="Times New Roman"/>
          <w:b/>
          <w:bCs/>
          <w:sz w:val="28"/>
          <w:szCs w:val="28"/>
        </w:rPr>
        <w:t xml:space="preserve"> </w:t>
      </w:r>
      <w:r w:rsidRPr="00522B73">
        <w:rPr>
          <w:rFonts w:eastAsia="Times New Roman"/>
          <w:b/>
          <w:bCs/>
          <w:sz w:val="27"/>
          <w:szCs w:val="27"/>
        </w:rPr>
        <w:t>органы</w:t>
      </w:r>
      <w:r w:rsidR="0091079B">
        <w:rPr>
          <w:rFonts w:eastAsia="Times New Roman"/>
          <w:b/>
          <w:bCs/>
          <w:sz w:val="27"/>
          <w:szCs w:val="27"/>
        </w:rPr>
        <w:t xml:space="preserve"> </w:t>
      </w:r>
      <w:r w:rsidRPr="00522B73">
        <w:rPr>
          <w:rFonts w:eastAsia="Times New Roman"/>
          <w:b/>
          <w:bCs/>
          <w:sz w:val="28"/>
          <w:szCs w:val="28"/>
        </w:rPr>
        <w:t>прокуратуры</w:t>
      </w:r>
      <w:r w:rsidR="001C5806" w:rsidRPr="00522B73">
        <w:rPr>
          <w:rFonts w:eastAsia="Times New Roman"/>
          <w:b/>
          <w:bCs/>
          <w:sz w:val="28"/>
          <w:szCs w:val="28"/>
        </w:rPr>
        <w:t xml:space="preserve"> </w:t>
      </w:r>
      <w:r w:rsidRPr="00522B73">
        <w:rPr>
          <w:rFonts w:eastAsia="Times New Roman"/>
          <w:b/>
          <w:bCs/>
          <w:sz w:val="28"/>
          <w:szCs w:val="28"/>
        </w:rPr>
        <w:t>и</w:t>
      </w:r>
      <w:r w:rsidR="001C5806" w:rsidRPr="00522B73">
        <w:rPr>
          <w:rFonts w:eastAsia="Times New Roman"/>
          <w:b/>
          <w:bCs/>
          <w:sz w:val="28"/>
          <w:szCs w:val="28"/>
        </w:rPr>
        <w:t xml:space="preserve"> их </w:t>
      </w:r>
      <w:r w:rsidRPr="00522B73">
        <w:rPr>
          <w:rFonts w:eastAsia="Times New Roman"/>
          <w:b/>
          <w:bCs/>
          <w:sz w:val="28"/>
          <w:szCs w:val="28"/>
        </w:rPr>
        <w:t>доработка</w:t>
      </w:r>
      <w:r w:rsidR="001C5806" w:rsidRPr="00522B73">
        <w:rPr>
          <w:rFonts w:eastAsia="Times New Roman"/>
          <w:b/>
          <w:bCs/>
          <w:sz w:val="28"/>
          <w:szCs w:val="28"/>
        </w:rPr>
        <w:t xml:space="preserve"> </w:t>
      </w:r>
      <w:r w:rsidRPr="00522B73">
        <w:rPr>
          <w:rFonts w:eastAsia="Times New Roman"/>
          <w:b/>
          <w:bCs/>
          <w:sz w:val="28"/>
          <w:szCs w:val="28"/>
        </w:rPr>
        <w:t>по</w:t>
      </w:r>
      <w:r w:rsidR="001C5806" w:rsidRPr="00522B73">
        <w:rPr>
          <w:rFonts w:eastAsia="Times New Roman"/>
          <w:b/>
          <w:bCs/>
          <w:sz w:val="28"/>
          <w:szCs w:val="28"/>
        </w:rPr>
        <w:t xml:space="preserve"> </w:t>
      </w:r>
      <w:r w:rsidRPr="00522B73">
        <w:rPr>
          <w:rFonts w:eastAsia="Times New Roman"/>
          <w:b/>
          <w:bCs/>
          <w:sz w:val="28"/>
          <w:szCs w:val="28"/>
        </w:rPr>
        <w:t>итогам</w:t>
      </w:r>
      <w:r w:rsidR="001C5806" w:rsidRPr="00522B73">
        <w:rPr>
          <w:rFonts w:eastAsia="Times New Roman"/>
          <w:b/>
          <w:bCs/>
          <w:sz w:val="28"/>
          <w:szCs w:val="28"/>
        </w:rPr>
        <w:t xml:space="preserve"> </w:t>
      </w:r>
      <w:r w:rsidRPr="00522B73">
        <w:rPr>
          <w:rFonts w:eastAsia="Times New Roman"/>
          <w:b/>
          <w:bCs/>
          <w:sz w:val="28"/>
          <w:szCs w:val="28"/>
        </w:rPr>
        <w:t>рассмотрения</w:t>
      </w:r>
    </w:p>
    <w:p w:rsidR="00DA1D5E" w:rsidRPr="00522B73" w:rsidRDefault="004C15E3" w:rsidP="0091079B">
      <w:pPr>
        <w:ind w:right="-8" w:firstLine="709"/>
        <w:jc w:val="center"/>
        <w:rPr>
          <w:sz w:val="20"/>
          <w:szCs w:val="20"/>
        </w:rPr>
      </w:pPr>
      <w:r w:rsidRPr="00522B73">
        <w:rPr>
          <w:rFonts w:eastAsia="Times New Roman"/>
          <w:b/>
          <w:bCs/>
          <w:sz w:val="28"/>
          <w:szCs w:val="28"/>
        </w:rPr>
        <w:t>органами</w:t>
      </w:r>
      <w:r w:rsidR="0091079B">
        <w:rPr>
          <w:rFonts w:eastAsia="Times New Roman"/>
          <w:b/>
          <w:bCs/>
          <w:sz w:val="28"/>
          <w:szCs w:val="28"/>
        </w:rPr>
        <w:t xml:space="preserve"> </w:t>
      </w:r>
      <w:r w:rsidRPr="00522B73">
        <w:rPr>
          <w:rFonts w:eastAsia="Times New Roman"/>
          <w:b/>
          <w:bCs/>
          <w:sz w:val="28"/>
          <w:szCs w:val="28"/>
        </w:rPr>
        <w:t>прокуратуры</w:t>
      </w:r>
    </w:p>
    <w:p w:rsidR="00DA1D5E" w:rsidRPr="00522B73" w:rsidRDefault="001C5806" w:rsidP="0091079B">
      <w:pPr>
        <w:tabs>
          <w:tab w:val="left" w:pos="1600"/>
          <w:tab w:val="left" w:pos="2040"/>
          <w:tab w:val="left" w:pos="3100"/>
          <w:tab w:val="left" w:pos="3680"/>
          <w:tab w:val="left" w:pos="5360"/>
          <w:tab w:val="left" w:pos="6580"/>
          <w:tab w:val="left" w:pos="8260"/>
        </w:tabs>
        <w:spacing w:line="237" w:lineRule="auto"/>
        <w:ind w:right="-8" w:firstLine="709"/>
        <w:jc w:val="both"/>
        <w:rPr>
          <w:rFonts w:eastAsia="Times New Roman"/>
          <w:sz w:val="28"/>
          <w:szCs w:val="28"/>
        </w:rPr>
      </w:pPr>
      <w:r w:rsidRPr="00522B73">
        <w:rPr>
          <w:rFonts w:eastAsia="Times New Roman"/>
          <w:sz w:val="28"/>
          <w:szCs w:val="28"/>
        </w:rPr>
        <w:t xml:space="preserve">Пунктом </w:t>
      </w:r>
      <w:r w:rsidR="004C15E3" w:rsidRPr="00522B73">
        <w:rPr>
          <w:rFonts w:eastAsia="Times New Roman"/>
          <w:sz w:val="28"/>
          <w:szCs w:val="28"/>
        </w:rPr>
        <w:t>4</w:t>
      </w:r>
      <w:r w:rsidRPr="00522B73">
        <w:rPr>
          <w:rFonts w:eastAsia="Times New Roman"/>
          <w:sz w:val="28"/>
          <w:szCs w:val="28"/>
        </w:rPr>
        <w:t xml:space="preserve"> статьи 71 Земельного кодекса Российской </w:t>
      </w:r>
      <w:r w:rsidR="004C15E3" w:rsidRPr="00522B73">
        <w:rPr>
          <w:rFonts w:eastAsia="Times New Roman"/>
          <w:sz w:val="28"/>
          <w:szCs w:val="28"/>
        </w:rPr>
        <w:t>Федерации</w:t>
      </w:r>
      <w:r w:rsidRPr="00522B73">
        <w:rPr>
          <w:rFonts w:eastAsia="Times New Roman"/>
          <w:sz w:val="28"/>
          <w:szCs w:val="28"/>
        </w:rPr>
        <w:t xml:space="preserve"> </w:t>
      </w:r>
      <w:r w:rsidR="004C15E3" w:rsidRPr="00522B73">
        <w:rPr>
          <w:rFonts w:eastAsia="Times New Roman"/>
          <w:sz w:val="28"/>
          <w:szCs w:val="28"/>
        </w:rPr>
        <w:t>установлено, что при осуществлении муниципального земельного контроля</w:t>
      </w:r>
      <w:r w:rsidRPr="00522B73">
        <w:rPr>
          <w:rFonts w:eastAsia="Times New Roman"/>
          <w:sz w:val="28"/>
          <w:szCs w:val="28"/>
        </w:rPr>
        <w:t xml:space="preserve"> в </w:t>
      </w:r>
      <w:r w:rsidR="004C15E3" w:rsidRPr="00522B73">
        <w:rPr>
          <w:rFonts w:eastAsia="Times New Roman"/>
          <w:sz w:val="28"/>
          <w:szCs w:val="28"/>
        </w:rPr>
        <w:t xml:space="preserve">отношении органов государственной власти, органов местного </w:t>
      </w:r>
      <w:r w:rsidR="004C15E3" w:rsidRPr="00522B73">
        <w:rPr>
          <w:rFonts w:eastAsia="Times New Roman"/>
          <w:sz w:val="28"/>
          <w:szCs w:val="28"/>
        </w:rPr>
        <w:lastRenderedPageBreak/>
        <w:t>самоуправления, юридических лиц, индивидуальных предпринимателей, граждан применяются положения Закона № 294-ФЗ с учетом особенностей, установленных Земельным кодексом Российской Федерации.</w:t>
      </w:r>
    </w:p>
    <w:p w:rsidR="00DA1D5E" w:rsidRPr="00522B73" w:rsidRDefault="004C15E3" w:rsidP="0091079B">
      <w:pPr>
        <w:spacing w:line="249" w:lineRule="auto"/>
        <w:ind w:right="-8" w:firstLine="709"/>
        <w:jc w:val="both"/>
        <w:rPr>
          <w:sz w:val="20"/>
          <w:szCs w:val="20"/>
        </w:rPr>
      </w:pPr>
      <w:r w:rsidRPr="00522B73">
        <w:rPr>
          <w:rFonts w:eastAsia="Times New Roman"/>
          <w:sz w:val="27"/>
          <w:szCs w:val="27"/>
        </w:rPr>
        <w:t>Статьей 9 Закона № 294-ФЗ определено, что плановые проверки проводятся на основании разрабатываемых и утверждаемых ежегодных планов.</w:t>
      </w:r>
    </w:p>
    <w:p w:rsidR="00DA1D5E" w:rsidRPr="00522B73" w:rsidRDefault="00DA1D5E" w:rsidP="0091079B">
      <w:pPr>
        <w:spacing w:line="2" w:lineRule="exact"/>
        <w:ind w:right="-8" w:firstLine="709"/>
        <w:jc w:val="both"/>
        <w:rPr>
          <w:sz w:val="20"/>
          <w:szCs w:val="20"/>
        </w:rPr>
      </w:pPr>
    </w:p>
    <w:p w:rsidR="00DA1D5E" w:rsidRPr="00522B73" w:rsidRDefault="004C15E3" w:rsidP="0091079B">
      <w:pPr>
        <w:numPr>
          <w:ilvl w:val="0"/>
          <w:numId w:val="2"/>
        </w:numPr>
        <w:tabs>
          <w:tab w:val="left" w:pos="591"/>
        </w:tabs>
        <w:spacing w:line="238" w:lineRule="auto"/>
        <w:ind w:right="-8" w:firstLine="709"/>
        <w:jc w:val="both"/>
        <w:rPr>
          <w:rFonts w:eastAsia="Times New Roman"/>
          <w:sz w:val="28"/>
          <w:szCs w:val="28"/>
        </w:rPr>
      </w:pPr>
      <w:r w:rsidRPr="00522B73">
        <w:rPr>
          <w:rFonts w:eastAsia="Times New Roman"/>
          <w:sz w:val="28"/>
          <w:szCs w:val="28"/>
        </w:rPr>
        <w:t>соответствии с частью 6.3 статьи 9 Закона № 294-ФЗ постановлением Правительства Российской Федерации от 30 июня 2010 г. № 489 утверждены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(далее – Правила подготовки планов).</w:t>
      </w:r>
    </w:p>
    <w:p w:rsidR="00DA1D5E" w:rsidRPr="00522B73" w:rsidRDefault="00DA1D5E" w:rsidP="0091079B">
      <w:pPr>
        <w:spacing w:line="16" w:lineRule="exact"/>
        <w:ind w:right="-8" w:firstLine="709"/>
        <w:jc w:val="both"/>
        <w:rPr>
          <w:rFonts w:eastAsia="Times New Roman"/>
          <w:sz w:val="28"/>
          <w:szCs w:val="28"/>
        </w:rPr>
      </w:pPr>
    </w:p>
    <w:p w:rsidR="00DA1D5E" w:rsidRPr="00522B73" w:rsidRDefault="004C15E3" w:rsidP="0091079B">
      <w:pPr>
        <w:spacing w:line="238" w:lineRule="auto"/>
        <w:ind w:right="-8" w:firstLine="709"/>
        <w:jc w:val="both"/>
        <w:rPr>
          <w:rFonts w:eastAsia="Times New Roman"/>
          <w:sz w:val="28"/>
          <w:szCs w:val="28"/>
        </w:rPr>
      </w:pPr>
      <w:r w:rsidRPr="00522B73">
        <w:rPr>
          <w:rFonts w:eastAsia="Times New Roman"/>
          <w:sz w:val="28"/>
          <w:szCs w:val="28"/>
        </w:rPr>
        <w:t>Указанными в настоящем пункте нормативными документами установлено, что органы муниципального земельного контроля разрабатывают проекты планов проведения плановых проверок юридических лиц и индивидуальных предпринимателей и в срок до 1 сентября года, предшествующего году проведения плановых проверок, направляют разработанные проекты планов для рассмотрения в органы прокуратуры.</w:t>
      </w:r>
    </w:p>
    <w:p w:rsidR="00DA1D5E" w:rsidRPr="00522B73" w:rsidRDefault="00DA1D5E" w:rsidP="0091079B">
      <w:pPr>
        <w:spacing w:line="16" w:lineRule="exact"/>
        <w:ind w:right="-8" w:firstLine="709"/>
        <w:jc w:val="both"/>
        <w:rPr>
          <w:rFonts w:eastAsia="Times New Roman"/>
          <w:sz w:val="28"/>
          <w:szCs w:val="28"/>
        </w:rPr>
      </w:pPr>
    </w:p>
    <w:p w:rsidR="00DA1D5E" w:rsidRPr="00522B73" w:rsidRDefault="004C15E3" w:rsidP="0091079B">
      <w:pPr>
        <w:spacing w:line="238" w:lineRule="auto"/>
        <w:ind w:right="-8" w:firstLine="709"/>
        <w:jc w:val="both"/>
        <w:rPr>
          <w:rFonts w:eastAsia="Times New Roman"/>
          <w:sz w:val="28"/>
          <w:szCs w:val="28"/>
        </w:rPr>
      </w:pPr>
      <w:r w:rsidRPr="00522B73">
        <w:rPr>
          <w:rFonts w:eastAsia="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и в срок до 1 октября года, предшествующего году проведения плановых проверок, вносят предложения руководителям органов муниципального земельного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DA1D5E" w:rsidRPr="00522B73" w:rsidRDefault="00DA1D5E" w:rsidP="0091079B">
      <w:pPr>
        <w:spacing w:line="21" w:lineRule="exact"/>
        <w:ind w:right="-8" w:firstLine="709"/>
        <w:jc w:val="both"/>
        <w:rPr>
          <w:rFonts w:eastAsia="Times New Roman"/>
          <w:sz w:val="28"/>
          <w:szCs w:val="28"/>
        </w:rPr>
      </w:pPr>
    </w:p>
    <w:p w:rsidR="00DA1D5E" w:rsidRPr="00522B73" w:rsidRDefault="004C15E3" w:rsidP="0091079B">
      <w:pPr>
        <w:spacing w:line="238" w:lineRule="auto"/>
        <w:ind w:right="-8" w:firstLine="709"/>
        <w:jc w:val="both"/>
        <w:rPr>
          <w:rFonts w:eastAsia="Times New Roman"/>
          <w:sz w:val="28"/>
          <w:szCs w:val="28"/>
        </w:rPr>
      </w:pPr>
      <w:r w:rsidRPr="00522B73">
        <w:rPr>
          <w:rFonts w:eastAsia="Times New Roman"/>
          <w:sz w:val="28"/>
          <w:szCs w:val="28"/>
        </w:rPr>
        <w:t>Органы муниципального земельного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A1D5E" w:rsidRPr="00522B73" w:rsidRDefault="00DA1D5E" w:rsidP="0091079B">
      <w:pPr>
        <w:spacing w:line="13" w:lineRule="exact"/>
        <w:ind w:right="-8" w:firstLine="709"/>
        <w:jc w:val="both"/>
        <w:rPr>
          <w:rFonts w:eastAsia="Times New Roman"/>
          <w:sz w:val="28"/>
          <w:szCs w:val="28"/>
        </w:rPr>
      </w:pPr>
    </w:p>
    <w:p w:rsidR="00DA1D5E" w:rsidRPr="00522B73" w:rsidRDefault="004C15E3" w:rsidP="0091079B">
      <w:pPr>
        <w:spacing w:line="238" w:lineRule="auto"/>
        <w:ind w:right="-8" w:firstLine="709"/>
        <w:jc w:val="both"/>
        <w:rPr>
          <w:rFonts w:eastAsia="Times New Roman"/>
          <w:sz w:val="28"/>
          <w:szCs w:val="28"/>
        </w:rPr>
      </w:pPr>
      <w:r w:rsidRPr="00522B73">
        <w:rPr>
          <w:rFonts w:eastAsia="Times New Roman"/>
          <w:sz w:val="28"/>
          <w:szCs w:val="28"/>
        </w:rPr>
        <w:t>Указанными в настоящем пункте нормативными правовыми актами Российской Федерации органы прокуратуры наделены полномочием вносить предложения об устранении выявленных замечаний в проектах планов проведения плановых проверок, а также о проведении при возможности в отношении отдельных лиц совместных плановых проверок. Следует отметить, что данное положение не предусматривает полномочий органов прокуратуры</w:t>
      </w:r>
      <w:r w:rsidR="001C5806" w:rsidRPr="00522B73">
        <w:rPr>
          <w:rFonts w:eastAsia="Times New Roman"/>
          <w:sz w:val="28"/>
          <w:szCs w:val="28"/>
        </w:rPr>
        <w:t xml:space="preserve"> </w:t>
      </w:r>
      <w:r w:rsidRPr="00522B73">
        <w:rPr>
          <w:rFonts w:eastAsia="Times New Roman"/>
          <w:sz w:val="28"/>
          <w:szCs w:val="28"/>
        </w:rPr>
        <w:t>осуществлять согласование планов проведения плановых проверок. Ненаправление органом прокуратуры в муниципальный орган в установленный срок информации о выявленных органом прокуратуры замечаниях к проекту плана проведения плановых проверок, а также предложений о проведении совместных плановых проверок не является препятствием для утверждения плана проведения плановых проверок.</w:t>
      </w:r>
    </w:p>
    <w:p w:rsidR="00DA1D5E" w:rsidRPr="00522B73" w:rsidRDefault="00DA1D5E" w:rsidP="0091079B">
      <w:pPr>
        <w:spacing w:line="16" w:lineRule="exact"/>
        <w:ind w:right="-8" w:firstLine="709"/>
        <w:jc w:val="both"/>
        <w:rPr>
          <w:rFonts w:eastAsia="Times New Roman"/>
          <w:sz w:val="28"/>
          <w:szCs w:val="28"/>
        </w:rPr>
      </w:pPr>
    </w:p>
    <w:p w:rsidR="00DA1D5E" w:rsidRPr="00522B73" w:rsidRDefault="00522B73" w:rsidP="0091079B">
      <w:pPr>
        <w:tabs>
          <w:tab w:val="left" w:pos="570"/>
        </w:tabs>
        <w:spacing w:line="237" w:lineRule="auto"/>
        <w:ind w:right="-8" w:firstLine="709"/>
        <w:jc w:val="both"/>
        <w:rPr>
          <w:sz w:val="20"/>
          <w:szCs w:val="20"/>
        </w:rPr>
      </w:pPr>
      <w:proofErr w:type="gramStart"/>
      <w:r>
        <w:rPr>
          <w:rFonts w:eastAsia="Times New Roman"/>
          <w:sz w:val="28"/>
          <w:szCs w:val="28"/>
        </w:rPr>
        <w:t xml:space="preserve">В </w:t>
      </w:r>
      <w:r w:rsidR="004C15E3" w:rsidRPr="00522B73">
        <w:rPr>
          <w:rFonts w:eastAsia="Times New Roman"/>
          <w:sz w:val="28"/>
          <w:szCs w:val="28"/>
        </w:rPr>
        <w:t xml:space="preserve">соответствии с пунктом 2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004C15E3" w:rsidRPr="00522B73">
        <w:rPr>
          <w:rFonts w:eastAsia="Times New Roman"/>
          <w:sz w:val="28"/>
          <w:szCs w:val="28"/>
        </w:rPr>
        <w:lastRenderedPageBreak/>
        <w:t>утвержденных постановлением Правительства Российской Федерации от 26 декабря 2014 г. № 1515, согласование планов проведения плановых</w:t>
      </w:r>
      <w:r w:rsidRPr="00522B73">
        <w:rPr>
          <w:rFonts w:eastAsia="Times New Roman"/>
          <w:sz w:val="28"/>
          <w:szCs w:val="28"/>
        </w:rPr>
        <w:t xml:space="preserve"> </w:t>
      </w:r>
      <w:r w:rsidR="004C15E3" w:rsidRPr="00522B73">
        <w:rPr>
          <w:rFonts w:eastAsia="Times New Roman"/>
          <w:sz w:val="28"/>
          <w:szCs w:val="28"/>
        </w:rPr>
        <w:t>проверок органами муниципального земельного контроля с органами государственного земельного надзора осуществляется в целях недопущения проведения в отношении одного юридического лица или одного</w:t>
      </w:r>
      <w:r>
        <w:rPr>
          <w:rFonts w:eastAsia="Times New Roman"/>
          <w:sz w:val="28"/>
          <w:szCs w:val="28"/>
        </w:rPr>
        <w:t xml:space="preserve"> </w:t>
      </w:r>
      <w:r w:rsidR="004C15E3" w:rsidRPr="00522B73">
        <w:rPr>
          <w:rFonts w:eastAsia="Times New Roman"/>
          <w:sz w:val="28"/>
          <w:szCs w:val="28"/>
        </w:rPr>
        <w:t>индивидуального предпринимателя</w:t>
      </w:r>
      <w:proofErr w:type="gramEnd"/>
      <w:r w:rsidR="004C15E3" w:rsidRPr="00522B73">
        <w:rPr>
          <w:rFonts w:eastAsia="Times New Roman"/>
          <w:sz w:val="28"/>
          <w:szCs w:val="28"/>
        </w:rPr>
        <w:t xml:space="preserve">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w:t>
      </w:r>
    </w:p>
    <w:p w:rsidR="00DA1D5E" w:rsidRPr="00522B73" w:rsidRDefault="00DA1D5E" w:rsidP="0091079B">
      <w:pPr>
        <w:spacing w:line="16" w:lineRule="exact"/>
        <w:ind w:right="-8" w:firstLine="709"/>
        <w:jc w:val="both"/>
        <w:rPr>
          <w:sz w:val="20"/>
          <w:szCs w:val="20"/>
        </w:rPr>
      </w:pPr>
    </w:p>
    <w:p w:rsidR="00DA1D5E" w:rsidRDefault="004C15E3" w:rsidP="0091079B">
      <w:pPr>
        <w:spacing w:line="236" w:lineRule="auto"/>
        <w:ind w:right="-8" w:firstLine="709"/>
        <w:jc w:val="both"/>
        <w:rPr>
          <w:rFonts w:eastAsia="Times New Roman"/>
          <w:sz w:val="28"/>
          <w:szCs w:val="28"/>
        </w:rPr>
      </w:pPr>
      <w:proofErr w:type="gramStart"/>
      <w:r w:rsidRPr="00522B73">
        <w:rPr>
          <w:rFonts w:eastAsia="Times New Roman"/>
          <w:sz w:val="28"/>
          <w:szCs w:val="28"/>
        </w:rPr>
        <w:t>Таким образом, предметом рассмотрения при согласовании с органами государственного земельного надзора ежегодных планов проведения плановых проверок юридических лиц и индивидуальных предпринимателей</w:t>
      </w:r>
      <w:r w:rsidR="00522B73">
        <w:rPr>
          <w:rFonts w:eastAsia="Times New Roman"/>
          <w:sz w:val="28"/>
          <w:szCs w:val="28"/>
        </w:rPr>
        <w:t xml:space="preserve"> в </w:t>
      </w:r>
      <w:r w:rsidRPr="00522B73">
        <w:rPr>
          <w:rFonts w:eastAsia="Times New Roman"/>
          <w:sz w:val="28"/>
          <w:szCs w:val="28"/>
        </w:rPr>
        <w:t>рамках муниципального земельного контроля является недопущение проведения проверок исполнения одних и тех же требований в отношении одного лица органом муниципального земельного контроля и органом государственного земельного надзора, а также обеспечение установленной законодательством Российской Федерации периодичности проведения проверок.</w:t>
      </w:r>
      <w:proofErr w:type="gramEnd"/>
    </w:p>
    <w:p w:rsidR="0091079B" w:rsidRPr="00522B73" w:rsidRDefault="0091079B" w:rsidP="0091079B">
      <w:pPr>
        <w:spacing w:line="236" w:lineRule="auto"/>
        <w:ind w:right="-8" w:firstLine="709"/>
        <w:jc w:val="both"/>
        <w:rPr>
          <w:rFonts w:eastAsia="Times New Roman"/>
          <w:sz w:val="28"/>
          <w:szCs w:val="28"/>
        </w:rPr>
      </w:pPr>
    </w:p>
    <w:p w:rsidR="00DA1D5E" w:rsidRPr="00522B73" w:rsidRDefault="00DA1D5E" w:rsidP="0091079B">
      <w:pPr>
        <w:spacing w:line="21" w:lineRule="exact"/>
        <w:ind w:right="-8" w:firstLine="709"/>
        <w:jc w:val="both"/>
        <w:rPr>
          <w:rFonts w:eastAsia="Times New Roman"/>
          <w:sz w:val="28"/>
          <w:szCs w:val="28"/>
        </w:rPr>
      </w:pPr>
    </w:p>
    <w:p w:rsidR="0091079B" w:rsidRDefault="0091079B" w:rsidP="0091079B">
      <w:pPr>
        <w:spacing w:line="236" w:lineRule="auto"/>
        <w:ind w:right="-8" w:firstLine="709"/>
        <w:jc w:val="center"/>
        <w:rPr>
          <w:rFonts w:eastAsia="Times New Roman"/>
          <w:b/>
          <w:bCs/>
          <w:sz w:val="28"/>
          <w:szCs w:val="28"/>
        </w:rPr>
      </w:pPr>
      <w:r>
        <w:rPr>
          <w:rFonts w:eastAsia="Times New Roman"/>
          <w:b/>
          <w:bCs/>
          <w:sz w:val="28"/>
          <w:szCs w:val="28"/>
        </w:rPr>
        <w:t xml:space="preserve">1.2 </w:t>
      </w:r>
      <w:r w:rsidR="004C15E3" w:rsidRPr="00522B73">
        <w:rPr>
          <w:rFonts w:eastAsia="Times New Roman"/>
          <w:b/>
          <w:bCs/>
          <w:sz w:val="28"/>
          <w:szCs w:val="28"/>
        </w:rPr>
        <w:t>Подготовка и издание распоряжений о проведении проверок, их содержание, выбор формы проведения проверки, исчисление сроков проведения проверок</w:t>
      </w:r>
    </w:p>
    <w:p w:rsidR="00DA1D5E" w:rsidRPr="00522B73" w:rsidRDefault="004C15E3" w:rsidP="0091079B">
      <w:pPr>
        <w:spacing w:line="236" w:lineRule="auto"/>
        <w:ind w:right="-8" w:firstLine="709"/>
        <w:jc w:val="both"/>
        <w:rPr>
          <w:rFonts w:eastAsia="Times New Roman"/>
          <w:sz w:val="28"/>
          <w:szCs w:val="28"/>
        </w:rPr>
      </w:pPr>
      <w:r w:rsidRPr="00522B73">
        <w:rPr>
          <w:rFonts w:eastAsia="Times New Roman"/>
          <w:sz w:val="28"/>
          <w:szCs w:val="28"/>
        </w:rPr>
        <w:t>Срок проведения выездной и документарной проверок юридических лиц и</w:t>
      </w:r>
      <w:r w:rsidR="00036FC9">
        <w:rPr>
          <w:rFonts w:eastAsia="Times New Roman"/>
          <w:sz w:val="28"/>
          <w:szCs w:val="28"/>
        </w:rPr>
        <w:t xml:space="preserve"> </w:t>
      </w:r>
      <w:r w:rsidRPr="00522B73">
        <w:rPr>
          <w:rFonts w:eastAsia="Times New Roman"/>
          <w:sz w:val="28"/>
          <w:szCs w:val="28"/>
        </w:rPr>
        <w:t>индивидуальных предпринимателей установлен статьей 13 Закона № 294-ФЗ. Пунктом 4 статьи 71 Земельного кодекса Российской Федерации определено, что при осуществлении государственного земельного надзора в отношении органов государственной власти, органов местного самоуправления и граждан применяются положения Закона № 294-ФЗ с учетом особенностей, установленных Земельным кодексом Российской Федерации.</w:t>
      </w:r>
    </w:p>
    <w:p w:rsidR="00DA1D5E" w:rsidRPr="00522B73" w:rsidRDefault="00DA1D5E" w:rsidP="0091079B">
      <w:pPr>
        <w:spacing w:line="16" w:lineRule="exact"/>
        <w:ind w:right="-8" w:firstLine="709"/>
        <w:jc w:val="both"/>
        <w:rPr>
          <w:rFonts w:eastAsia="Times New Roman"/>
          <w:sz w:val="28"/>
          <w:szCs w:val="28"/>
        </w:rPr>
      </w:pPr>
    </w:p>
    <w:p w:rsidR="00DA1D5E" w:rsidRDefault="004C15E3" w:rsidP="0091079B">
      <w:pPr>
        <w:spacing w:line="237" w:lineRule="auto"/>
        <w:ind w:right="-8" w:firstLine="709"/>
        <w:jc w:val="both"/>
        <w:rPr>
          <w:rFonts w:eastAsia="Times New Roman"/>
          <w:sz w:val="28"/>
          <w:szCs w:val="28"/>
        </w:rPr>
      </w:pPr>
      <w:r w:rsidRPr="00522B73">
        <w:rPr>
          <w:rFonts w:eastAsia="Times New Roman"/>
          <w:sz w:val="28"/>
          <w:szCs w:val="28"/>
        </w:rPr>
        <w:t xml:space="preserve">Положениями Земельного кодекса Российской Федерации не установлены особенности осуществления муниципального земельного контроля в отношении граждан в части сроков проведения проверок, в </w:t>
      </w:r>
      <w:proofErr w:type="gramStart"/>
      <w:r w:rsidRPr="00522B73">
        <w:rPr>
          <w:rFonts w:eastAsia="Times New Roman"/>
          <w:sz w:val="28"/>
          <w:szCs w:val="28"/>
        </w:rPr>
        <w:t>связи</w:t>
      </w:r>
      <w:proofErr w:type="gramEnd"/>
      <w:r w:rsidRPr="00522B73">
        <w:rPr>
          <w:rFonts w:eastAsia="Times New Roman"/>
          <w:sz w:val="28"/>
          <w:szCs w:val="28"/>
        </w:rPr>
        <w:t xml:space="preserve"> с чем срок проведения документарной и выездной проверок, проводимых в отношении граждан, не может превышать 20 рабочих дней.</w:t>
      </w:r>
    </w:p>
    <w:p w:rsidR="0091079B" w:rsidRPr="00522B73" w:rsidRDefault="0091079B" w:rsidP="0091079B">
      <w:pPr>
        <w:spacing w:line="237" w:lineRule="auto"/>
        <w:ind w:right="-8" w:firstLine="709"/>
        <w:jc w:val="both"/>
        <w:rPr>
          <w:rFonts w:eastAsia="Times New Roman"/>
          <w:sz w:val="28"/>
          <w:szCs w:val="28"/>
        </w:rPr>
      </w:pPr>
    </w:p>
    <w:p w:rsidR="00DA1D5E" w:rsidRPr="00522B73" w:rsidRDefault="00DA1D5E" w:rsidP="0091079B">
      <w:pPr>
        <w:spacing w:line="26" w:lineRule="exact"/>
        <w:ind w:right="-8" w:firstLine="709"/>
        <w:jc w:val="both"/>
        <w:rPr>
          <w:rFonts w:eastAsia="Times New Roman"/>
          <w:sz w:val="28"/>
          <w:szCs w:val="28"/>
        </w:rPr>
      </w:pPr>
    </w:p>
    <w:p w:rsidR="0091079B" w:rsidRDefault="0091079B" w:rsidP="0091079B">
      <w:pPr>
        <w:spacing w:line="238" w:lineRule="auto"/>
        <w:ind w:right="-8" w:firstLine="709"/>
        <w:jc w:val="center"/>
        <w:rPr>
          <w:rFonts w:eastAsia="Times New Roman"/>
          <w:b/>
          <w:bCs/>
          <w:sz w:val="28"/>
          <w:szCs w:val="28"/>
        </w:rPr>
      </w:pPr>
      <w:r>
        <w:rPr>
          <w:rFonts w:eastAsia="Times New Roman"/>
          <w:b/>
          <w:bCs/>
          <w:sz w:val="28"/>
          <w:szCs w:val="28"/>
        </w:rPr>
        <w:t xml:space="preserve">1.3 </w:t>
      </w:r>
      <w:r w:rsidR="004C15E3" w:rsidRPr="00522B73">
        <w:rPr>
          <w:rFonts w:eastAsia="Times New Roman"/>
          <w:b/>
          <w:bCs/>
          <w:sz w:val="28"/>
          <w:szCs w:val="28"/>
        </w:rPr>
        <w:t>Соблюдение прав юридических лиц и индивидуальных предпринимателей при организации и провед</w:t>
      </w:r>
      <w:r>
        <w:rPr>
          <w:rFonts w:eastAsia="Times New Roman"/>
          <w:b/>
          <w:bCs/>
          <w:sz w:val="28"/>
          <w:szCs w:val="28"/>
        </w:rPr>
        <w:t>ении проверки</w:t>
      </w:r>
    </w:p>
    <w:p w:rsidR="00DA1D5E" w:rsidRPr="00522B73" w:rsidRDefault="004C15E3" w:rsidP="0091079B">
      <w:pPr>
        <w:spacing w:line="238" w:lineRule="auto"/>
        <w:ind w:right="-8" w:firstLine="709"/>
        <w:jc w:val="both"/>
        <w:rPr>
          <w:sz w:val="20"/>
          <w:szCs w:val="20"/>
        </w:rPr>
      </w:pPr>
      <w:proofErr w:type="gramStart"/>
      <w:r w:rsidRPr="00522B73">
        <w:rPr>
          <w:rFonts w:eastAsia="Times New Roman"/>
          <w:sz w:val="28"/>
          <w:szCs w:val="28"/>
        </w:rPr>
        <w:t>При организации и проведении выездных проверок необходимо различать требования статей 9 и 10 Закона № 294-ФЗ, предусматривающие заблаговременное уведомление лица, в отношении которого проводится проверка, о проведении проверки путем направления копии распоряжения о проведении проверки, и требования статьей 12 и 14 14 Закона № 294-ФЗ об ознакомлении и вручении копии распоряжения о проведении проверки проверяемому лицу перед началом проведения выездной проверки.</w:t>
      </w:r>
      <w:proofErr w:type="gramEnd"/>
      <w:r w:rsidRPr="00522B73">
        <w:rPr>
          <w:rFonts w:eastAsia="Times New Roman"/>
          <w:sz w:val="28"/>
          <w:szCs w:val="28"/>
        </w:rPr>
        <w:t xml:space="preserve"> </w:t>
      </w:r>
      <w:r w:rsidRPr="00522B73">
        <w:rPr>
          <w:rFonts w:eastAsia="Times New Roman"/>
          <w:sz w:val="28"/>
          <w:szCs w:val="28"/>
        </w:rPr>
        <w:lastRenderedPageBreak/>
        <w:t>Уведомление лица о проведении плановой проверки осуществляется в порядке и сроки, предусмотренные частью 12 статьи 9 Закона № 294-ФЗ.</w:t>
      </w:r>
      <w:r w:rsidR="00036FC9">
        <w:rPr>
          <w:rFonts w:eastAsia="Times New Roman"/>
          <w:sz w:val="28"/>
          <w:szCs w:val="28"/>
        </w:rPr>
        <w:t xml:space="preserve"> </w:t>
      </w:r>
      <w:r w:rsidRPr="00522B73">
        <w:rPr>
          <w:rFonts w:eastAsia="Times New Roman"/>
          <w:sz w:val="28"/>
          <w:szCs w:val="28"/>
        </w:rPr>
        <w:t>Сроки и порядок уведомления юридических лиц и индивидуальных предпринимателей о проведении внеплановых проверок установлены частями 16 и 17 статьи 10 Закона № 294-ФЗ.</w:t>
      </w:r>
    </w:p>
    <w:p w:rsidR="00DA1D5E" w:rsidRPr="00522B73" w:rsidRDefault="00DA1D5E" w:rsidP="0091079B">
      <w:pPr>
        <w:spacing w:line="14" w:lineRule="exact"/>
        <w:ind w:right="-8" w:firstLine="709"/>
        <w:jc w:val="both"/>
        <w:rPr>
          <w:sz w:val="20"/>
          <w:szCs w:val="20"/>
        </w:rPr>
      </w:pPr>
    </w:p>
    <w:p w:rsidR="00DA1D5E" w:rsidRPr="00522B73" w:rsidRDefault="004C15E3" w:rsidP="0091079B">
      <w:pPr>
        <w:spacing w:line="236" w:lineRule="auto"/>
        <w:ind w:right="-8" w:firstLine="709"/>
        <w:jc w:val="both"/>
        <w:rPr>
          <w:sz w:val="20"/>
          <w:szCs w:val="20"/>
        </w:rPr>
      </w:pPr>
      <w:r w:rsidRPr="00522B73">
        <w:rPr>
          <w:rFonts w:eastAsia="Times New Roman"/>
          <w:sz w:val="28"/>
          <w:szCs w:val="28"/>
        </w:rPr>
        <w:t>Ознакомление юридических лиц, индивидуальных предпринимателей с копией распоряжения о проведении проверки осуществляется перед началом выездных мероприятий путем вручения копии распоряжения о проведении</w:t>
      </w:r>
      <w:r w:rsidR="00036FC9">
        <w:rPr>
          <w:rFonts w:eastAsia="Times New Roman"/>
          <w:sz w:val="28"/>
          <w:szCs w:val="28"/>
        </w:rPr>
        <w:t xml:space="preserve"> </w:t>
      </w:r>
      <w:r w:rsidRPr="00522B73">
        <w:rPr>
          <w:rFonts w:eastAsia="Times New Roman"/>
          <w:sz w:val="28"/>
          <w:szCs w:val="28"/>
        </w:rPr>
        <w:t>проверки</w:t>
      </w:r>
      <w:r w:rsidRPr="00522B73">
        <w:rPr>
          <w:sz w:val="20"/>
          <w:szCs w:val="20"/>
        </w:rPr>
        <w:tab/>
      </w:r>
      <w:r w:rsidRPr="00522B73">
        <w:rPr>
          <w:rFonts w:eastAsia="Times New Roman"/>
          <w:sz w:val="28"/>
          <w:szCs w:val="28"/>
        </w:rPr>
        <w:t>представителю</w:t>
      </w:r>
      <w:r w:rsidRPr="00522B73">
        <w:rPr>
          <w:sz w:val="20"/>
          <w:szCs w:val="20"/>
        </w:rPr>
        <w:tab/>
      </w:r>
      <w:r w:rsidRPr="00522B73">
        <w:rPr>
          <w:rFonts w:eastAsia="Times New Roman"/>
          <w:sz w:val="28"/>
          <w:szCs w:val="28"/>
        </w:rPr>
        <w:t>юридического</w:t>
      </w:r>
      <w:r w:rsidRPr="00522B73">
        <w:rPr>
          <w:sz w:val="20"/>
          <w:szCs w:val="20"/>
        </w:rPr>
        <w:tab/>
      </w:r>
      <w:r w:rsidRPr="00522B73">
        <w:rPr>
          <w:rFonts w:eastAsia="Times New Roman"/>
          <w:sz w:val="28"/>
          <w:szCs w:val="28"/>
        </w:rPr>
        <w:t>лица,</w:t>
      </w:r>
      <w:r w:rsidRPr="00522B73">
        <w:rPr>
          <w:sz w:val="20"/>
          <w:szCs w:val="20"/>
        </w:rPr>
        <w:tab/>
      </w:r>
      <w:r w:rsidRPr="00522B73">
        <w:rPr>
          <w:rFonts w:eastAsia="Times New Roman"/>
          <w:sz w:val="28"/>
          <w:szCs w:val="28"/>
        </w:rPr>
        <w:t>индивидуальному</w:t>
      </w:r>
      <w:r w:rsidR="00036FC9">
        <w:rPr>
          <w:rFonts w:eastAsia="Times New Roman"/>
          <w:sz w:val="28"/>
          <w:szCs w:val="28"/>
        </w:rPr>
        <w:t xml:space="preserve"> </w:t>
      </w:r>
      <w:r w:rsidRPr="00522B73">
        <w:rPr>
          <w:rFonts w:eastAsia="Times New Roman"/>
          <w:sz w:val="28"/>
          <w:szCs w:val="28"/>
        </w:rPr>
        <w:t>предпринимателю,  его  уполномоченному  представителю,  гражданину  или</w:t>
      </w:r>
      <w:r w:rsidR="00036FC9">
        <w:rPr>
          <w:rFonts w:eastAsia="Times New Roman"/>
          <w:sz w:val="28"/>
          <w:szCs w:val="28"/>
        </w:rPr>
        <w:t xml:space="preserve"> </w:t>
      </w:r>
      <w:r w:rsidRPr="00522B73">
        <w:rPr>
          <w:rFonts w:eastAsia="Times New Roman"/>
          <w:sz w:val="28"/>
          <w:szCs w:val="28"/>
        </w:rPr>
        <w:t>его</w:t>
      </w:r>
      <w:r w:rsidR="00036FC9">
        <w:rPr>
          <w:rFonts w:eastAsia="Times New Roman"/>
          <w:sz w:val="28"/>
          <w:szCs w:val="28"/>
        </w:rPr>
        <w:t xml:space="preserve"> </w:t>
      </w:r>
      <w:r w:rsidRPr="00522B73">
        <w:rPr>
          <w:rFonts w:eastAsia="Times New Roman"/>
          <w:sz w:val="28"/>
          <w:szCs w:val="28"/>
        </w:rPr>
        <w:t>уполномоченному представителю. О вручении копии распоряжения о проведении проверки перед началом проведения выездных мероприятий делается отметка в акте, составляемом по результатам проверки. Положениями статьи 15 Закона № 294-ФЗ установлен запрет на осуществление плановой (внеплановой) выездной проверки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случаев надлежащего уведомления собственников земельных участков, землепользователей, землевладельцев и арендаторов земельных участков. Следует отметить, что в случае отсутствия собственников земельных участков, землепользователей, землевладельцев и арендаторов земельных участков при надлежащем уведомлении их о проведении проверки проверка может быть проведена при наличии возможности достижения цели проверки. Зачастую отсутствие при проведении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не позволяет провести проверку соблюдения требований законодательства, установить обстоятельства соблюдения (несоблюдения) требований законодательства.</w:t>
      </w:r>
    </w:p>
    <w:p w:rsidR="00DA1D5E" w:rsidRPr="00522B73" w:rsidRDefault="00DA1D5E" w:rsidP="0091079B">
      <w:pPr>
        <w:spacing w:line="28" w:lineRule="exact"/>
        <w:ind w:right="-8" w:firstLine="709"/>
        <w:jc w:val="both"/>
        <w:rPr>
          <w:sz w:val="20"/>
          <w:szCs w:val="20"/>
        </w:rPr>
      </w:pPr>
    </w:p>
    <w:p w:rsidR="00DA1D5E" w:rsidRDefault="004C15E3" w:rsidP="0091079B">
      <w:pPr>
        <w:spacing w:line="234" w:lineRule="auto"/>
        <w:ind w:right="-8" w:firstLine="709"/>
        <w:jc w:val="both"/>
        <w:rPr>
          <w:rFonts w:eastAsia="Times New Roman"/>
          <w:sz w:val="28"/>
          <w:szCs w:val="28"/>
        </w:rPr>
      </w:pPr>
      <w:proofErr w:type="gramStart"/>
      <w:r w:rsidRPr="00522B73">
        <w:rPr>
          <w:rFonts w:eastAsia="Times New Roman"/>
          <w:sz w:val="28"/>
          <w:szCs w:val="28"/>
        </w:rPr>
        <w:t>Пунктом 7 статьи 12 Закона № 294-ФЗ предусмотрено, что в случае невозможности проведения плановой или внеплановой выездной проверки в</w:t>
      </w:r>
      <w:r w:rsidR="000F6009">
        <w:rPr>
          <w:rFonts w:eastAsia="Times New Roman"/>
          <w:sz w:val="28"/>
          <w:szCs w:val="28"/>
        </w:rPr>
        <w:t xml:space="preserve"> </w:t>
      </w:r>
      <w:r w:rsidRPr="00522B73">
        <w:rPr>
          <w:rFonts w:eastAsia="Times New Roman"/>
          <w:sz w:val="28"/>
          <w:szCs w:val="28"/>
        </w:rPr>
        <w:t>связи</w:t>
      </w:r>
      <w:r w:rsidRPr="00522B73">
        <w:rPr>
          <w:sz w:val="20"/>
          <w:szCs w:val="20"/>
        </w:rPr>
        <w:tab/>
      </w:r>
      <w:r w:rsidRPr="00522B73">
        <w:rPr>
          <w:rFonts w:eastAsia="Times New Roman"/>
          <w:sz w:val="28"/>
          <w:szCs w:val="28"/>
        </w:rPr>
        <w:t>с</w:t>
      </w:r>
      <w:r w:rsidRPr="00522B73">
        <w:rPr>
          <w:sz w:val="20"/>
          <w:szCs w:val="20"/>
        </w:rPr>
        <w:tab/>
      </w:r>
      <w:r w:rsidRPr="00522B73">
        <w:rPr>
          <w:rFonts w:eastAsia="Times New Roman"/>
          <w:sz w:val="28"/>
          <w:szCs w:val="28"/>
        </w:rPr>
        <w:t>отсутствием</w:t>
      </w:r>
      <w:r w:rsidRPr="00522B73">
        <w:rPr>
          <w:sz w:val="20"/>
          <w:szCs w:val="20"/>
        </w:rPr>
        <w:tab/>
      </w:r>
      <w:r w:rsidRPr="00522B73">
        <w:rPr>
          <w:rFonts w:eastAsia="Times New Roman"/>
          <w:sz w:val="28"/>
          <w:szCs w:val="28"/>
        </w:rPr>
        <w:t>индивидуального</w:t>
      </w:r>
      <w:r w:rsidRPr="00522B73">
        <w:rPr>
          <w:sz w:val="20"/>
          <w:szCs w:val="20"/>
        </w:rPr>
        <w:tab/>
      </w:r>
      <w:r w:rsidRPr="00522B73">
        <w:rPr>
          <w:rFonts w:eastAsia="Times New Roman"/>
          <w:sz w:val="28"/>
          <w:szCs w:val="28"/>
        </w:rPr>
        <w:t>предпринимателя,</w:t>
      </w:r>
      <w:r w:rsidRPr="00522B73">
        <w:rPr>
          <w:sz w:val="20"/>
          <w:szCs w:val="20"/>
        </w:rPr>
        <w:tab/>
      </w:r>
      <w:r w:rsidRPr="00522B73">
        <w:rPr>
          <w:rFonts w:eastAsia="Times New Roman"/>
          <w:sz w:val="28"/>
          <w:szCs w:val="28"/>
        </w:rPr>
        <w:t>его</w:t>
      </w:r>
      <w:r w:rsidR="000F6009">
        <w:rPr>
          <w:rFonts w:eastAsia="Times New Roman"/>
          <w:sz w:val="28"/>
          <w:szCs w:val="28"/>
        </w:rPr>
        <w:t xml:space="preserve"> </w:t>
      </w:r>
      <w:r w:rsidRPr="00522B73">
        <w:rPr>
          <w:rFonts w:eastAsia="Times New Roman"/>
          <w:sz w:val="28"/>
          <w:szCs w:val="28"/>
        </w:rPr>
        <w:t>уполномоченного</w:t>
      </w:r>
      <w:r w:rsidR="000F6009">
        <w:rPr>
          <w:rFonts w:eastAsia="Times New Roman"/>
          <w:sz w:val="28"/>
          <w:szCs w:val="28"/>
        </w:rPr>
        <w:t xml:space="preserve"> </w:t>
      </w:r>
      <w:r w:rsidRPr="00522B73">
        <w:rPr>
          <w:rFonts w:eastAsia="Times New Roman"/>
          <w:sz w:val="28"/>
          <w:szCs w:val="28"/>
        </w:rPr>
        <w:t>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повлекшими невозможность проведения проверки, должностное лицо органа муниципального земельного</w:t>
      </w:r>
      <w:proofErr w:type="gramEnd"/>
      <w:r w:rsidRPr="00522B73">
        <w:rPr>
          <w:rFonts w:eastAsia="Times New Roman"/>
          <w:sz w:val="28"/>
          <w:szCs w:val="28"/>
        </w:rPr>
        <w:t xml:space="preserve"> контроля составляет акт о невозможности проведения соответствующей проверки с указанием причин невозможности ее проведения. </w:t>
      </w:r>
      <w:proofErr w:type="gramStart"/>
      <w:r w:rsidRPr="00522B73">
        <w:rPr>
          <w:rFonts w:eastAsia="Times New Roman"/>
          <w:sz w:val="28"/>
          <w:szCs w:val="28"/>
        </w:rPr>
        <w:t>В этом случае муниципального земельного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w:t>
      </w:r>
      <w:r w:rsidR="000F6009">
        <w:rPr>
          <w:rFonts w:eastAsia="Times New Roman"/>
          <w:sz w:val="28"/>
          <w:szCs w:val="28"/>
        </w:rPr>
        <w:t xml:space="preserve"> </w:t>
      </w:r>
      <w:r w:rsidRPr="00522B73">
        <w:rPr>
          <w:rFonts w:eastAsia="Times New Roman"/>
          <w:sz w:val="28"/>
          <w:szCs w:val="28"/>
        </w:rPr>
        <w:t xml:space="preserve">плановых проверок и без предварительного уведомления юридического лица, </w:t>
      </w:r>
      <w:r w:rsidRPr="00522B73">
        <w:rPr>
          <w:rFonts w:eastAsia="Times New Roman"/>
          <w:sz w:val="28"/>
          <w:szCs w:val="28"/>
        </w:rPr>
        <w:lastRenderedPageBreak/>
        <w:t>индивидуального предпринимателя.</w:t>
      </w:r>
      <w:proofErr w:type="gramEnd"/>
      <w:r w:rsidRPr="00522B73">
        <w:rPr>
          <w:rFonts w:eastAsia="Times New Roman"/>
          <w:sz w:val="28"/>
          <w:szCs w:val="28"/>
        </w:rPr>
        <w:t xml:space="preserve"> В случае принятия решения о проведении плановой или внеплановой проверки, которая не была проведена</w:t>
      </w:r>
      <w:r w:rsidR="000F6009">
        <w:rPr>
          <w:rFonts w:eastAsia="Times New Roman"/>
          <w:sz w:val="28"/>
          <w:szCs w:val="28"/>
        </w:rPr>
        <w:t xml:space="preserve"> </w:t>
      </w:r>
      <w:r w:rsidRPr="00522B73">
        <w:rPr>
          <w:rFonts w:eastAsia="Times New Roman"/>
          <w:sz w:val="28"/>
          <w:szCs w:val="28"/>
        </w:rPr>
        <w:t>связи с отсутствием проверяемого лица, решение о проведении проверки без уведомления должно быть принято с достаточной степенью вероятности присутствия представителя юридического лица, индивидуального предпринимателя при проведении проверки.</w:t>
      </w:r>
    </w:p>
    <w:p w:rsidR="0091079B" w:rsidRPr="00522B73" w:rsidRDefault="0091079B" w:rsidP="0091079B">
      <w:pPr>
        <w:spacing w:line="234" w:lineRule="auto"/>
        <w:ind w:right="-8" w:firstLine="709"/>
        <w:jc w:val="both"/>
        <w:rPr>
          <w:rFonts w:eastAsia="Times New Roman"/>
          <w:sz w:val="28"/>
          <w:szCs w:val="28"/>
        </w:rPr>
      </w:pPr>
    </w:p>
    <w:p w:rsidR="00DA1D5E" w:rsidRPr="00522B73" w:rsidRDefault="00DA1D5E" w:rsidP="0091079B">
      <w:pPr>
        <w:spacing w:line="21" w:lineRule="exact"/>
        <w:ind w:right="-8" w:firstLine="709"/>
        <w:jc w:val="both"/>
        <w:rPr>
          <w:rFonts w:eastAsia="Times New Roman"/>
          <w:sz w:val="28"/>
          <w:szCs w:val="28"/>
        </w:rPr>
      </w:pPr>
    </w:p>
    <w:p w:rsidR="0091079B" w:rsidRDefault="0091079B" w:rsidP="0091079B">
      <w:pPr>
        <w:ind w:right="-8" w:firstLine="709"/>
        <w:jc w:val="center"/>
        <w:rPr>
          <w:rFonts w:eastAsia="Times New Roman"/>
          <w:sz w:val="28"/>
          <w:szCs w:val="28"/>
        </w:rPr>
      </w:pPr>
      <w:r>
        <w:rPr>
          <w:rFonts w:eastAsia="Times New Roman"/>
          <w:b/>
          <w:bCs/>
          <w:sz w:val="28"/>
          <w:szCs w:val="28"/>
        </w:rPr>
        <w:t xml:space="preserve">1.4 </w:t>
      </w:r>
      <w:r w:rsidR="004C15E3" w:rsidRPr="00522B73">
        <w:rPr>
          <w:rFonts w:eastAsia="Times New Roman"/>
          <w:b/>
          <w:bCs/>
          <w:sz w:val="28"/>
          <w:szCs w:val="28"/>
        </w:rPr>
        <w:t xml:space="preserve">Оформление </w:t>
      </w:r>
      <w:r w:rsidR="004C15E3" w:rsidRPr="0091079B">
        <w:rPr>
          <w:rFonts w:eastAsia="Times New Roman"/>
          <w:b/>
          <w:bCs/>
          <w:sz w:val="28"/>
          <w:szCs w:val="28"/>
        </w:rPr>
        <w:t xml:space="preserve">результатов проверки и принятие мер </w:t>
      </w:r>
      <w:proofErr w:type="gramStart"/>
      <w:r w:rsidR="004C15E3" w:rsidRPr="0091079B">
        <w:rPr>
          <w:rFonts w:eastAsia="Times New Roman"/>
          <w:b/>
          <w:bCs/>
          <w:sz w:val="28"/>
          <w:szCs w:val="28"/>
        </w:rPr>
        <w:t xml:space="preserve">по ее результатам </w:t>
      </w:r>
      <w:r w:rsidR="000F6009" w:rsidRPr="0091079B">
        <w:rPr>
          <w:rFonts w:eastAsia="Times New Roman"/>
          <w:b/>
          <w:bCs/>
          <w:sz w:val="28"/>
          <w:szCs w:val="28"/>
        </w:rPr>
        <w:t>п</w:t>
      </w:r>
      <w:r w:rsidR="004C15E3" w:rsidRPr="0091079B">
        <w:rPr>
          <w:rFonts w:eastAsia="Times New Roman"/>
          <w:b/>
          <w:sz w:val="28"/>
          <w:szCs w:val="28"/>
        </w:rPr>
        <w:t>ри проведении проверки соблюдения требований законодательства об использовании земельного участка в соответствии с установленным разрешенным использованием</w:t>
      </w:r>
      <w:proofErr w:type="gramEnd"/>
    </w:p>
    <w:p w:rsidR="00DA1D5E" w:rsidRPr="00522B73" w:rsidRDefault="0091079B" w:rsidP="0091079B">
      <w:pPr>
        <w:ind w:right="-8" w:firstLine="709"/>
        <w:jc w:val="both"/>
        <w:rPr>
          <w:rFonts w:eastAsia="Times New Roman"/>
          <w:sz w:val="28"/>
          <w:szCs w:val="28"/>
        </w:rPr>
      </w:pPr>
      <w:r>
        <w:rPr>
          <w:rFonts w:eastAsia="Times New Roman"/>
          <w:sz w:val="28"/>
          <w:szCs w:val="28"/>
        </w:rPr>
        <w:t>Н</w:t>
      </w:r>
      <w:r w:rsidR="004C15E3" w:rsidRPr="00522B73">
        <w:rPr>
          <w:rFonts w:eastAsia="Times New Roman"/>
          <w:sz w:val="28"/>
          <w:szCs w:val="28"/>
        </w:rPr>
        <w:t>еобходимо учитывать следующее. Пунктом 2 статьи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w:t>
      </w:r>
      <w:r w:rsidR="000F6009">
        <w:rPr>
          <w:rFonts w:eastAsia="Times New Roman"/>
          <w:sz w:val="28"/>
          <w:szCs w:val="28"/>
        </w:rPr>
        <w:t xml:space="preserve"> </w:t>
      </w:r>
      <w:r w:rsidR="004C15E3" w:rsidRPr="00522B73">
        <w:rPr>
          <w:rFonts w:eastAsia="Times New Roman"/>
          <w:sz w:val="28"/>
          <w:szCs w:val="28"/>
        </w:rPr>
        <w:t>принадлежности к той или иной категории и разрешенного использования</w:t>
      </w:r>
      <w:r w:rsidR="000F6009">
        <w:rPr>
          <w:rFonts w:eastAsia="Times New Roman"/>
          <w:sz w:val="28"/>
          <w:szCs w:val="28"/>
        </w:rPr>
        <w:t xml:space="preserve"> </w:t>
      </w:r>
      <w:r w:rsidR="004C15E3" w:rsidRPr="00522B73">
        <w:rPr>
          <w:rFonts w:eastAsia="Times New Roman"/>
          <w:sz w:val="28"/>
          <w:szCs w:val="28"/>
        </w:rPr>
        <w:t>соответствии с зонированием территорий.</w:t>
      </w:r>
    </w:p>
    <w:p w:rsidR="00DA1D5E" w:rsidRPr="00522B73" w:rsidRDefault="004C15E3" w:rsidP="0091079B">
      <w:pPr>
        <w:ind w:right="-8" w:firstLine="709"/>
        <w:jc w:val="both"/>
        <w:rPr>
          <w:sz w:val="20"/>
          <w:szCs w:val="20"/>
        </w:rPr>
      </w:pPr>
      <w:r w:rsidRPr="00522B73">
        <w:rPr>
          <w:rFonts w:eastAsia="Times New Roman"/>
          <w:sz w:val="28"/>
          <w:szCs w:val="28"/>
        </w:rPr>
        <w:t>Любой вид разрешенного использования из предусмотренных</w:t>
      </w:r>
      <w:r w:rsidR="000F6009">
        <w:rPr>
          <w:rFonts w:eastAsia="Times New Roman"/>
          <w:sz w:val="28"/>
          <w:szCs w:val="28"/>
        </w:rPr>
        <w:t xml:space="preserve"> </w:t>
      </w:r>
      <w:r w:rsidRPr="00522B73">
        <w:rPr>
          <w:rFonts w:eastAsia="Times New Roman"/>
          <w:sz w:val="28"/>
          <w:szCs w:val="28"/>
        </w:rPr>
        <w:t>зонированием</w:t>
      </w:r>
      <w:r w:rsidR="000F6009">
        <w:rPr>
          <w:sz w:val="20"/>
          <w:szCs w:val="20"/>
        </w:rPr>
        <w:t xml:space="preserve"> </w:t>
      </w:r>
      <w:r w:rsidRPr="00522B73">
        <w:rPr>
          <w:rFonts w:eastAsia="Times New Roman"/>
          <w:sz w:val="28"/>
          <w:szCs w:val="28"/>
        </w:rPr>
        <w:t>территорий</w:t>
      </w:r>
      <w:r w:rsidR="000F6009">
        <w:rPr>
          <w:rFonts w:eastAsia="Times New Roman"/>
          <w:sz w:val="28"/>
          <w:szCs w:val="28"/>
        </w:rPr>
        <w:t xml:space="preserve"> </w:t>
      </w:r>
      <w:r w:rsidRPr="00522B73">
        <w:rPr>
          <w:rFonts w:eastAsia="Times New Roman"/>
          <w:sz w:val="28"/>
          <w:szCs w:val="28"/>
        </w:rPr>
        <w:t>видов</w:t>
      </w:r>
      <w:r w:rsidR="000F6009">
        <w:rPr>
          <w:rFonts w:eastAsia="Times New Roman"/>
          <w:sz w:val="28"/>
          <w:szCs w:val="28"/>
        </w:rPr>
        <w:t xml:space="preserve"> </w:t>
      </w:r>
      <w:r w:rsidRPr="00522B73">
        <w:rPr>
          <w:rFonts w:eastAsia="Times New Roman"/>
          <w:sz w:val="28"/>
          <w:szCs w:val="28"/>
        </w:rPr>
        <w:t>выбирается</w:t>
      </w:r>
      <w:r w:rsidR="000F6009">
        <w:rPr>
          <w:rFonts w:eastAsia="Times New Roman"/>
          <w:sz w:val="28"/>
          <w:szCs w:val="28"/>
        </w:rPr>
        <w:t xml:space="preserve"> </w:t>
      </w:r>
      <w:r w:rsidRPr="00522B73">
        <w:rPr>
          <w:rFonts w:eastAsia="Times New Roman"/>
          <w:sz w:val="28"/>
          <w:szCs w:val="28"/>
        </w:rPr>
        <w:t>самостоятельно,</w:t>
      </w:r>
      <w:r w:rsidR="000F6009">
        <w:rPr>
          <w:sz w:val="20"/>
          <w:szCs w:val="20"/>
        </w:rPr>
        <w:t xml:space="preserve"> </w:t>
      </w:r>
      <w:r w:rsidRPr="00522B73">
        <w:rPr>
          <w:rFonts w:eastAsia="Times New Roman"/>
          <w:sz w:val="28"/>
          <w:szCs w:val="28"/>
        </w:rPr>
        <w:t>без</w:t>
      </w:r>
      <w:r w:rsidR="000F6009">
        <w:rPr>
          <w:rFonts w:eastAsia="Times New Roman"/>
          <w:sz w:val="28"/>
          <w:szCs w:val="28"/>
        </w:rPr>
        <w:t xml:space="preserve"> </w:t>
      </w:r>
      <w:r w:rsidRPr="00522B73">
        <w:rPr>
          <w:rFonts w:eastAsia="Times New Roman"/>
          <w:sz w:val="28"/>
          <w:szCs w:val="28"/>
        </w:rPr>
        <w:t>дополнительных</w:t>
      </w:r>
      <w:r w:rsidR="000F6009">
        <w:rPr>
          <w:rFonts w:eastAsia="Times New Roman"/>
          <w:sz w:val="28"/>
          <w:szCs w:val="28"/>
        </w:rPr>
        <w:t xml:space="preserve"> </w:t>
      </w:r>
      <w:r w:rsidRPr="00522B73">
        <w:rPr>
          <w:rFonts w:eastAsia="Times New Roman"/>
          <w:sz w:val="28"/>
          <w:szCs w:val="28"/>
        </w:rPr>
        <w:t>разрешений и процедур согласования.</w:t>
      </w:r>
    </w:p>
    <w:p w:rsidR="00DA1D5E" w:rsidRPr="00522B73" w:rsidRDefault="004C15E3" w:rsidP="0091079B">
      <w:pPr>
        <w:ind w:right="-8" w:firstLine="709"/>
        <w:jc w:val="both"/>
        <w:rPr>
          <w:sz w:val="20"/>
          <w:szCs w:val="20"/>
        </w:rPr>
      </w:pPr>
      <w:r w:rsidRPr="00522B73">
        <w:rPr>
          <w:rFonts w:eastAsia="Times New Roman"/>
          <w:sz w:val="28"/>
          <w:szCs w:val="28"/>
        </w:rPr>
        <w:t>Частью 6 статьи 30 Градостроительного кодекса Российской Федерации</w:t>
      </w:r>
      <w:r w:rsidR="000F6009">
        <w:rPr>
          <w:rFonts w:eastAsia="Times New Roman"/>
          <w:sz w:val="28"/>
          <w:szCs w:val="28"/>
        </w:rPr>
        <w:t xml:space="preserve"> </w:t>
      </w:r>
      <w:r w:rsidRPr="00522B73">
        <w:rPr>
          <w:rFonts w:eastAsia="Times New Roman"/>
          <w:sz w:val="28"/>
          <w:szCs w:val="28"/>
        </w:rPr>
        <w:t>предусмотрено,</w:t>
      </w:r>
      <w:r w:rsidRPr="00522B73">
        <w:rPr>
          <w:rFonts w:eastAsia="Times New Roman"/>
          <w:sz w:val="28"/>
          <w:szCs w:val="28"/>
        </w:rPr>
        <w:tab/>
        <w:t>что</w:t>
      </w:r>
      <w:r w:rsidRPr="00522B73">
        <w:rPr>
          <w:rFonts w:eastAsia="Times New Roman"/>
          <w:sz w:val="28"/>
          <w:szCs w:val="28"/>
        </w:rPr>
        <w:tab/>
      </w:r>
      <w:r w:rsidR="000F6009">
        <w:rPr>
          <w:rFonts w:eastAsia="Times New Roman"/>
          <w:sz w:val="28"/>
          <w:szCs w:val="28"/>
        </w:rPr>
        <w:t>в</w:t>
      </w:r>
      <w:r w:rsidR="000F6009">
        <w:rPr>
          <w:rFonts w:eastAsia="Times New Roman"/>
          <w:sz w:val="28"/>
          <w:szCs w:val="28"/>
        </w:rPr>
        <w:tab/>
        <w:t>градостроительных</w:t>
      </w:r>
      <w:r w:rsidR="000F6009">
        <w:rPr>
          <w:rFonts w:eastAsia="Times New Roman"/>
          <w:sz w:val="28"/>
          <w:szCs w:val="28"/>
        </w:rPr>
        <w:tab/>
        <w:t xml:space="preserve">регламентах </w:t>
      </w:r>
      <w:r w:rsidRPr="00522B73">
        <w:rPr>
          <w:rFonts w:eastAsia="Times New Roman"/>
          <w:sz w:val="28"/>
          <w:szCs w:val="28"/>
        </w:rPr>
        <w:t>в</w:t>
      </w:r>
      <w:r w:rsidR="000F6009">
        <w:rPr>
          <w:rFonts w:eastAsia="Times New Roman"/>
          <w:sz w:val="28"/>
          <w:szCs w:val="28"/>
        </w:rPr>
        <w:t xml:space="preserve"> </w:t>
      </w:r>
      <w:r w:rsidRPr="00522B73">
        <w:rPr>
          <w:rFonts w:eastAsia="Times New Roman"/>
          <w:sz w:val="27"/>
          <w:szCs w:val="27"/>
        </w:rPr>
        <w:t>отношении</w:t>
      </w:r>
    </w:p>
    <w:p w:rsidR="00DA1D5E" w:rsidRPr="00522B73" w:rsidRDefault="004C15E3" w:rsidP="0091079B">
      <w:pPr>
        <w:ind w:right="-8" w:firstLine="709"/>
        <w:jc w:val="both"/>
        <w:rPr>
          <w:sz w:val="20"/>
          <w:szCs w:val="20"/>
        </w:rPr>
      </w:pPr>
      <w:r w:rsidRPr="00522B73">
        <w:rPr>
          <w:rFonts w:eastAsia="Times New Roman"/>
          <w:sz w:val="28"/>
          <w:szCs w:val="28"/>
        </w:rPr>
        <w:t>земельных</w:t>
      </w:r>
      <w:r w:rsidR="000F6009">
        <w:rPr>
          <w:rFonts w:eastAsia="Times New Roman"/>
          <w:sz w:val="28"/>
          <w:szCs w:val="28"/>
        </w:rPr>
        <w:t xml:space="preserve"> </w:t>
      </w:r>
      <w:r w:rsidRPr="00522B73">
        <w:rPr>
          <w:rFonts w:eastAsia="Times New Roman"/>
          <w:sz w:val="28"/>
          <w:szCs w:val="28"/>
        </w:rPr>
        <w:t>участков, расположенных в пределах соответствующей территориальной зоны, указываются виды разрешенного использования земельных участков, ограничения использования земельных участков, устанавливаемые в соответствии с законодательством Российской Федерации.</w:t>
      </w:r>
    </w:p>
    <w:p w:rsidR="00DA1D5E" w:rsidRPr="00522B73" w:rsidRDefault="00DA1D5E" w:rsidP="0091079B">
      <w:pPr>
        <w:spacing w:line="17" w:lineRule="exact"/>
        <w:ind w:right="-8" w:firstLine="709"/>
        <w:jc w:val="both"/>
        <w:rPr>
          <w:sz w:val="20"/>
          <w:szCs w:val="20"/>
        </w:rPr>
      </w:pPr>
    </w:p>
    <w:p w:rsidR="00DA1D5E" w:rsidRPr="00522B73" w:rsidRDefault="00414570" w:rsidP="0091079B">
      <w:pPr>
        <w:tabs>
          <w:tab w:val="left" w:pos="518"/>
        </w:tabs>
        <w:spacing w:line="237" w:lineRule="auto"/>
        <w:ind w:right="-8" w:firstLine="709"/>
        <w:jc w:val="both"/>
        <w:rPr>
          <w:rFonts w:eastAsia="Times New Roman"/>
          <w:sz w:val="28"/>
          <w:szCs w:val="28"/>
        </w:rPr>
      </w:pPr>
      <w:r>
        <w:rPr>
          <w:rFonts w:eastAsia="Times New Roman"/>
          <w:sz w:val="28"/>
          <w:szCs w:val="28"/>
        </w:rPr>
        <w:t xml:space="preserve"> В </w:t>
      </w:r>
      <w:r w:rsidR="004C15E3" w:rsidRPr="00522B73">
        <w:rPr>
          <w:rFonts w:eastAsia="Times New Roman"/>
          <w:sz w:val="28"/>
          <w:szCs w:val="28"/>
        </w:rPr>
        <w:t>соответствии с частью 3 статьи 37 Градостроительного кодекса Российской Федерации изменение одного вида разрешенного использования земельных участков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A1D5E" w:rsidRPr="00522B73" w:rsidRDefault="00DA1D5E" w:rsidP="0091079B">
      <w:pPr>
        <w:spacing w:line="21" w:lineRule="exact"/>
        <w:ind w:right="-8" w:firstLine="709"/>
        <w:jc w:val="both"/>
        <w:rPr>
          <w:rFonts w:eastAsia="Times New Roman"/>
          <w:sz w:val="28"/>
          <w:szCs w:val="28"/>
        </w:rPr>
      </w:pPr>
    </w:p>
    <w:p w:rsidR="00DA1D5E" w:rsidRPr="00522B73" w:rsidRDefault="004C15E3" w:rsidP="0091079B">
      <w:pPr>
        <w:spacing w:line="237" w:lineRule="auto"/>
        <w:ind w:right="-8" w:firstLine="709"/>
        <w:jc w:val="both"/>
        <w:rPr>
          <w:rFonts w:eastAsia="Times New Roman"/>
          <w:sz w:val="28"/>
          <w:szCs w:val="28"/>
        </w:rPr>
      </w:pPr>
      <w:r w:rsidRPr="00522B73">
        <w:rPr>
          <w:rFonts w:eastAsia="Times New Roman"/>
          <w:sz w:val="28"/>
          <w:szCs w:val="28"/>
        </w:rPr>
        <w:t>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01.09.2014 №</w:t>
      </w:r>
      <w:r w:rsidR="002C215C">
        <w:rPr>
          <w:rFonts w:eastAsia="Times New Roman"/>
          <w:sz w:val="28"/>
          <w:szCs w:val="28"/>
        </w:rPr>
        <w:t xml:space="preserve"> </w:t>
      </w:r>
      <w:r w:rsidRPr="00522B73">
        <w:rPr>
          <w:rFonts w:eastAsia="Times New Roman"/>
          <w:sz w:val="28"/>
          <w:szCs w:val="28"/>
        </w:rPr>
        <w:t>540.</w:t>
      </w:r>
    </w:p>
    <w:p w:rsidR="00DA1D5E" w:rsidRPr="00522B73" w:rsidRDefault="00DA1D5E" w:rsidP="0091079B">
      <w:pPr>
        <w:spacing w:line="1" w:lineRule="exact"/>
        <w:ind w:right="-8" w:firstLine="709"/>
        <w:jc w:val="both"/>
        <w:rPr>
          <w:rFonts w:eastAsia="Times New Roman"/>
          <w:sz w:val="28"/>
          <w:szCs w:val="28"/>
        </w:rPr>
      </w:pPr>
    </w:p>
    <w:p w:rsidR="00DA1D5E" w:rsidRPr="00522B73" w:rsidRDefault="004C15E3" w:rsidP="0091079B">
      <w:pPr>
        <w:ind w:right="-8" w:firstLine="709"/>
        <w:jc w:val="both"/>
        <w:rPr>
          <w:rFonts w:eastAsia="Times New Roman"/>
          <w:sz w:val="28"/>
          <w:szCs w:val="28"/>
        </w:rPr>
      </w:pPr>
      <w:r w:rsidRPr="00522B73">
        <w:rPr>
          <w:rFonts w:eastAsia="Times New Roman"/>
          <w:sz w:val="28"/>
          <w:szCs w:val="28"/>
        </w:rPr>
        <w:t>Частью 11 статьи 34 Федерального закона от 23.06.2014 № 171-ФЗ</w:t>
      </w:r>
      <w:r w:rsidR="002C215C">
        <w:rPr>
          <w:rFonts w:eastAsia="Times New Roman"/>
          <w:sz w:val="28"/>
          <w:szCs w:val="28"/>
        </w:rPr>
        <w:t xml:space="preserve"> </w:t>
      </w:r>
      <w:r w:rsidRPr="00522B73">
        <w:rPr>
          <w:rFonts w:eastAsia="Times New Roman"/>
          <w:sz w:val="28"/>
          <w:szCs w:val="28"/>
        </w:rPr>
        <w:t>«О внесении изменений в Земельный кодекс Российской Федерации и отдельные законодательные акты Российской Федерации» установлено, что 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w:t>
      </w:r>
    </w:p>
    <w:p w:rsidR="00DA1D5E" w:rsidRPr="00522B73" w:rsidRDefault="00DA1D5E" w:rsidP="0091079B">
      <w:pPr>
        <w:spacing w:line="14" w:lineRule="exact"/>
        <w:ind w:right="-8" w:firstLine="709"/>
        <w:jc w:val="both"/>
        <w:rPr>
          <w:rFonts w:eastAsia="Times New Roman"/>
          <w:sz w:val="28"/>
          <w:szCs w:val="28"/>
        </w:rPr>
      </w:pPr>
    </w:p>
    <w:p w:rsidR="00DA1D5E" w:rsidRPr="00522B73" w:rsidRDefault="004C15E3" w:rsidP="0091079B">
      <w:pPr>
        <w:spacing w:line="234" w:lineRule="auto"/>
        <w:ind w:right="-8" w:firstLine="709"/>
        <w:jc w:val="both"/>
        <w:rPr>
          <w:sz w:val="20"/>
          <w:szCs w:val="20"/>
        </w:rPr>
      </w:pPr>
      <w:proofErr w:type="gramStart"/>
      <w:r w:rsidRPr="00522B73">
        <w:rPr>
          <w:rFonts w:eastAsia="Times New Roman"/>
          <w:sz w:val="28"/>
          <w:szCs w:val="28"/>
        </w:rPr>
        <w:t>Таким образом, при осуществлении контроля за соблюдением</w:t>
      </w:r>
      <w:r w:rsidR="002C215C">
        <w:rPr>
          <w:rFonts w:eastAsia="Times New Roman"/>
          <w:sz w:val="28"/>
          <w:szCs w:val="28"/>
        </w:rPr>
        <w:t xml:space="preserve"> т</w:t>
      </w:r>
      <w:r w:rsidRPr="00522B73">
        <w:rPr>
          <w:rFonts w:eastAsia="Times New Roman"/>
          <w:sz w:val="28"/>
          <w:szCs w:val="28"/>
        </w:rPr>
        <w:t>ребований об использовании земельного участка в соответствии с установленным</w:t>
      </w:r>
      <w:r w:rsidR="002C215C">
        <w:rPr>
          <w:rFonts w:eastAsia="Times New Roman"/>
          <w:sz w:val="28"/>
          <w:szCs w:val="28"/>
        </w:rPr>
        <w:t xml:space="preserve"> </w:t>
      </w:r>
      <w:r w:rsidRPr="00522B73">
        <w:rPr>
          <w:rFonts w:eastAsia="Times New Roman"/>
          <w:sz w:val="28"/>
          <w:szCs w:val="28"/>
        </w:rPr>
        <w:t>разрешенным использованием</w:t>
      </w:r>
      <w:r w:rsidR="002C215C">
        <w:rPr>
          <w:rFonts w:eastAsia="Times New Roman"/>
          <w:sz w:val="28"/>
          <w:szCs w:val="28"/>
        </w:rPr>
        <w:t>,</w:t>
      </w:r>
      <w:r w:rsidRPr="00522B73">
        <w:rPr>
          <w:rFonts w:eastAsia="Times New Roman"/>
          <w:sz w:val="28"/>
          <w:szCs w:val="28"/>
        </w:rPr>
        <w:t xml:space="preserve"> необходимо фактическое использование земельного участка сравнивать с видом разрешенного использования земельного участка, указанным в сведениях Единого государственного реестра </w:t>
      </w:r>
      <w:r w:rsidRPr="00522B73">
        <w:rPr>
          <w:rFonts w:eastAsia="Times New Roman"/>
          <w:sz w:val="28"/>
          <w:szCs w:val="28"/>
        </w:rPr>
        <w:lastRenderedPageBreak/>
        <w:t>недвижимости, в случае отсутствия в Едином государственном реестре недвижимости сведений о виде разрешенного использования земельного участка</w:t>
      </w:r>
      <w:r w:rsidR="002C215C">
        <w:rPr>
          <w:rFonts w:eastAsia="Times New Roman"/>
          <w:sz w:val="28"/>
          <w:szCs w:val="28"/>
        </w:rPr>
        <w:t>,</w:t>
      </w:r>
      <w:r w:rsidRPr="00522B73">
        <w:rPr>
          <w:rFonts w:eastAsia="Times New Roman"/>
          <w:sz w:val="28"/>
          <w:szCs w:val="28"/>
        </w:rPr>
        <w:t xml:space="preserve"> допускаемый вид разрешенного использования земельного участка определяется на</w:t>
      </w:r>
      <w:proofErr w:type="gramEnd"/>
      <w:r w:rsidRPr="00522B73">
        <w:rPr>
          <w:rFonts w:eastAsia="Times New Roman"/>
          <w:sz w:val="28"/>
          <w:szCs w:val="28"/>
        </w:rPr>
        <w:t xml:space="preserve"> </w:t>
      </w:r>
      <w:proofErr w:type="gramStart"/>
      <w:r w:rsidRPr="00522B73">
        <w:rPr>
          <w:rFonts w:eastAsia="Times New Roman"/>
          <w:sz w:val="28"/>
          <w:szCs w:val="28"/>
        </w:rPr>
        <w:t>основании</w:t>
      </w:r>
      <w:proofErr w:type="gramEnd"/>
      <w:r w:rsidRPr="00522B73">
        <w:rPr>
          <w:rFonts w:eastAsia="Times New Roman"/>
          <w:sz w:val="28"/>
          <w:szCs w:val="28"/>
        </w:rPr>
        <w:t xml:space="preserve"> документа, определяющего право на земельный участок.</w:t>
      </w:r>
    </w:p>
    <w:p w:rsidR="00DA1D5E" w:rsidRPr="00522B73" w:rsidRDefault="00DA1D5E" w:rsidP="0091079B">
      <w:pPr>
        <w:spacing w:line="24" w:lineRule="exact"/>
        <w:ind w:right="-8" w:firstLine="709"/>
        <w:jc w:val="both"/>
        <w:rPr>
          <w:sz w:val="20"/>
          <w:szCs w:val="20"/>
        </w:rPr>
      </w:pPr>
    </w:p>
    <w:p w:rsidR="00DA1D5E" w:rsidRDefault="004C15E3" w:rsidP="0091079B">
      <w:pPr>
        <w:spacing w:line="238" w:lineRule="auto"/>
        <w:ind w:right="-8" w:firstLine="709"/>
        <w:jc w:val="both"/>
        <w:rPr>
          <w:rFonts w:eastAsia="Times New Roman"/>
          <w:sz w:val="28"/>
          <w:szCs w:val="28"/>
        </w:rPr>
      </w:pPr>
      <w:r w:rsidRPr="00522B73">
        <w:rPr>
          <w:rFonts w:eastAsia="Times New Roman"/>
          <w:sz w:val="28"/>
          <w:szCs w:val="28"/>
        </w:rPr>
        <w:t>Порядок выдачи предписаний об устранении выявленных нарушений требований законодательства Российской Федерации при осуществлении муниципального земельного контроля установлен пунктом 7 статьи 71 Земельного кодекса Российской Федерации. Предписание об устранении выявленных нарушений требований законодательства Российской Федерации прикладывается к акту, составляемому по результатам проведения проверки,</w:t>
      </w:r>
      <w:r w:rsidR="002C215C">
        <w:rPr>
          <w:rFonts w:eastAsia="Times New Roman"/>
          <w:sz w:val="28"/>
          <w:szCs w:val="28"/>
        </w:rPr>
        <w:t xml:space="preserve"> </w:t>
      </w:r>
      <w:r w:rsidRPr="00522B73">
        <w:rPr>
          <w:rFonts w:eastAsia="Times New Roman"/>
          <w:sz w:val="28"/>
          <w:szCs w:val="28"/>
        </w:rPr>
        <w:t>случае выявления нарушения требований законодательства при проведении проверки.</w:t>
      </w:r>
    </w:p>
    <w:p w:rsidR="002C215C" w:rsidRPr="00522B73" w:rsidRDefault="002C215C" w:rsidP="0091079B">
      <w:pPr>
        <w:spacing w:line="238" w:lineRule="auto"/>
        <w:ind w:right="-8" w:firstLine="709"/>
        <w:jc w:val="both"/>
        <w:rPr>
          <w:rFonts w:eastAsia="Times New Roman"/>
          <w:sz w:val="28"/>
          <w:szCs w:val="28"/>
        </w:rPr>
      </w:pPr>
    </w:p>
    <w:p w:rsidR="00DA1D5E" w:rsidRPr="00522B73" w:rsidRDefault="00DA1D5E" w:rsidP="0091079B">
      <w:pPr>
        <w:spacing w:line="20" w:lineRule="exact"/>
        <w:ind w:right="-8" w:firstLine="709"/>
        <w:jc w:val="both"/>
        <w:rPr>
          <w:rFonts w:eastAsia="Times New Roman"/>
          <w:sz w:val="28"/>
          <w:szCs w:val="28"/>
        </w:rPr>
      </w:pPr>
    </w:p>
    <w:p w:rsidR="002C215C" w:rsidRDefault="004C15E3" w:rsidP="0091079B">
      <w:pPr>
        <w:spacing w:line="236" w:lineRule="auto"/>
        <w:ind w:right="-8" w:firstLine="709"/>
        <w:jc w:val="center"/>
        <w:rPr>
          <w:rFonts w:eastAsia="Times New Roman"/>
          <w:b/>
          <w:bCs/>
          <w:sz w:val="28"/>
          <w:szCs w:val="28"/>
        </w:rPr>
      </w:pPr>
      <w:r w:rsidRPr="00522B73">
        <w:rPr>
          <w:rFonts w:eastAsia="Times New Roman"/>
          <w:b/>
          <w:bCs/>
          <w:sz w:val="28"/>
          <w:szCs w:val="28"/>
        </w:rPr>
        <w:t>ГЛАВА 2. ПРАВОПРИМЕНИТЕЛЬНАЯ ПРАКТИКА СОБЛЮДЕНИЯ ОБЯЗАТЕЛЬНЫХ ТРЕБОВАНИЙ</w:t>
      </w:r>
      <w:r w:rsidR="002C215C">
        <w:rPr>
          <w:rFonts w:eastAsia="Times New Roman"/>
          <w:b/>
          <w:bCs/>
          <w:sz w:val="28"/>
          <w:szCs w:val="28"/>
        </w:rPr>
        <w:t>.</w:t>
      </w:r>
    </w:p>
    <w:p w:rsidR="00DA1D5E" w:rsidRPr="00522B73" w:rsidRDefault="005219E4" w:rsidP="0091079B">
      <w:pPr>
        <w:spacing w:line="236" w:lineRule="auto"/>
        <w:ind w:right="-8" w:firstLine="709"/>
        <w:jc w:val="center"/>
        <w:rPr>
          <w:rFonts w:eastAsia="Times New Roman"/>
          <w:sz w:val="28"/>
          <w:szCs w:val="28"/>
        </w:rPr>
      </w:pPr>
      <w:r>
        <w:rPr>
          <w:rFonts w:eastAsia="Times New Roman"/>
          <w:b/>
          <w:bCs/>
          <w:sz w:val="28"/>
          <w:szCs w:val="28"/>
        </w:rPr>
        <w:t>2.1</w:t>
      </w:r>
      <w:r w:rsidR="004C15E3" w:rsidRPr="00522B73">
        <w:rPr>
          <w:rFonts w:eastAsia="Times New Roman"/>
          <w:b/>
          <w:bCs/>
          <w:sz w:val="28"/>
          <w:szCs w:val="28"/>
        </w:rPr>
        <w:t xml:space="preserve"> Типичные нарушения обязательных требований</w:t>
      </w:r>
    </w:p>
    <w:p w:rsidR="00DA1D5E" w:rsidRPr="00522B73" w:rsidRDefault="00DA1D5E" w:rsidP="0091079B">
      <w:pPr>
        <w:spacing w:line="10" w:lineRule="exact"/>
        <w:ind w:right="-8" w:firstLine="709"/>
        <w:jc w:val="both"/>
        <w:rPr>
          <w:rFonts w:eastAsia="Times New Roman"/>
          <w:sz w:val="28"/>
          <w:szCs w:val="28"/>
        </w:rPr>
      </w:pPr>
    </w:p>
    <w:p w:rsidR="00DA1D5E" w:rsidRPr="00522B73" w:rsidRDefault="004C15E3" w:rsidP="0091079B">
      <w:pPr>
        <w:spacing w:line="237" w:lineRule="auto"/>
        <w:ind w:right="-8" w:firstLine="709"/>
        <w:jc w:val="both"/>
        <w:rPr>
          <w:rFonts w:eastAsia="Times New Roman"/>
          <w:sz w:val="28"/>
          <w:szCs w:val="28"/>
        </w:rPr>
      </w:pPr>
      <w:r w:rsidRPr="00522B73">
        <w:rPr>
          <w:rFonts w:eastAsia="Times New Roman"/>
          <w:sz w:val="28"/>
          <w:szCs w:val="28"/>
        </w:rPr>
        <w:t>Типичными нарушениями обязательных требований, выявленными в 2017 году в ходе плановых и внеплановых проверок юридических и физических лиц, являются:</w:t>
      </w:r>
    </w:p>
    <w:p w:rsidR="00DA1D5E" w:rsidRPr="00522B73" w:rsidRDefault="00DA1D5E" w:rsidP="0091079B">
      <w:pPr>
        <w:spacing w:line="13" w:lineRule="exact"/>
        <w:ind w:right="-8" w:firstLine="709"/>
        <w:jc w:val="both"/>
        <w:rPr>
          <w:rFonts w:eastAsia="Times New Roman"/>
          <w:sz w:val="28"/>
          <w:szCs w:val="28"/>
        </w:rPr>
      </w:pPr>
    </w:p>
    <w:p w:rsidR="005219E4" w:rsidRDefault="005219E4" w:rsidP="0091079B">
      <w:pPr>
        <w:spacing w:line="238" w:lineRule="auto"/>
        <w:ind w:right="-8" w:firstLine="709"/>
        <w:jc w:val="both"/>
        <w:rPr>
          <w:rFonts w:eastAsia="Times New Roman"/>
          <w:color w:val="000000"/>
          <w:sz w:val="28"/>
          <w:szCs w:val="28"/>
        </w:rPr>
      </w:pPr>
      <w:r>
        <w:rPr>
          <w:rFonts w:eastAsia="Times New Roman"/>
          <w:sz w:val="28"/>
          <w:szCs w:val="28"/>
        </w:rPr>
        <w:t>– с</w:t>
      </w:r>
      <w:r w:rsidR="004C15E3" w:rsidRPr="0091079B">
        <w:rPr>
          <w:rFonts w:eastAsia="Times New Roman"/>
          <w:sz w:val="28"/>
          <w:szCs w:val="28"/>
        </w:rPr>
        <w:t>амовольное</w:t>
      </w:r>
      <w:r w:rsidR="004C15E3" w:rsidRPr="00522B73">
        <w:rPr>
          <w:rFonts w:eastAsia="Times New Roman"/>
          <w:color w:val="0000FF"/>
          <w:sz w:val="28"/>
          <w:szCs w:val="28"/>
        </w:rPr>
        <w:t xml:space="preserve"> </w:t>
      </w:r>
      <w:r w:rsidR="004C15E3" w:rsidRPr="00522B73">
        <w:rPr>
          <w:rFonts w:eastAsia="Times New Roman"/>
          <w:color w:val="000000"/>
          <w:sz w:val="28"/>
          <w:szCs w:val="28"/>
        </w:rPr>
        <w:t>занятие земельного участка или части земельного участка,</w:t>
      </w:r>
      <w:r w:rsidR="004C15E3" w:rsidRPr="00522B73">
        <w:rPr>
          <w:rFonts w:eastAsia="Times New Roman"/>
          <w:color w:val="0000FF"/>
          <w:sz w:val="28"/>
          <w:szCs w:val="28"/>
        </w:rPr>
        <w:t xml:space="preserve"> </w:t>
      </w:r>
      <w:r w:rsidR="004C15E3" w:rsidRPr="00522B73">
        <w:rPr>
          <w:rFonts w:eastAsia="Times New Roman"/>
          <w:color w:val="000000"/>
          <w:sz w:val="28"/>
          <w:szCs w:val="28"/>
        </w:rPr>
        <w:t>в</w:t>
      </w:r>
      <w:r w:rsidR="004C15E3" w:rsidRPr="00522B73">
        <w:rPr>
          <w:rFonts w:eastAsia="Times New Roman"/>
          <w:color w:val="0000FF"/>
          <w:sz w:val="28"/>
          <w:szCs w:val="28"/>
        </w:rPr>
        <w:t xml:space="preserve"> </w:t>
      </w:r>
      <w:r w:rsidR="004C15E3" w:rsidRPr="00522B73">
        <w:rPr>
          <w:rFonts w:eastAsia="Times New Roman"/>
          <w:color w:val="000000"/>
          <w:sz w:val="28"/>
          <w:szCs w:val="28"/>
        </w:rPr>
        <w:t xml:space="preserve">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(статья </w:t>
      </w:r>
      <w:r>
        <w:rPr>
          <w:rFonts w:eastAsia="Times New Roman"/>
          <w:color w:val="000000"/>
          <w:sz w:val="28"/>
          <w:szCs w:val="28"/>
        </w:rPr>
        <w:t>7.1 КоАП Российской Федерации);</w:t>
      </w:r>
    </w:p>
    <w:p w:rsidR="00DA1D5E" w:rsidRPr="00522B73" w:rsidRDefault="005219E4" w:rsidP="0091079B">
      <w:pPr>
        <w:spacing w:line="238" w:lineRule="auto"/>
        <w:ind w:right="-8" w:firstLine="709"/>
        <w:jc w:val="both"/>
        <w:rPr>
          <w:rFonts w:eastAsia="Times New Roman"/>
          <w:sz w:val="28"/>
          <w:szCs w:val="28"/>
        </w:rPr>
      </w:pPr>
      <w:r>
        <w:rPr>
          <w:rFonts w:eastAsia="Times New Roman"/>
          <w:color w:val="000000"/>
          <w:sz w:val="28"/>
          <w:szCs w:val="28"/>
        </w:rPr>
        <w:t xml:space="preserve">– </w:t>
      </w:r>
      <w:proofErr w:type="gramStart"/>
      <w:r>
        <w:rPr>
          <w:rFonts w:eastAsia="Times New Roman"/>
          <w:color w:val="000000"/>
          <w:sz w:val="28"/>
          <w:szCs w:val="28"/>
        </w:rPr>
        <w:t>и</w:t>
      </w:r>
      <w:r w:rsidR="004C15E3" w:rsidRPr="00522B73">
        <w:rPr>
          <w:rFonts w:eastAsia="Times New Roman"/>
          <w:color w:val="000000"/>
          <w:sz w:val="28"/>
          <w:szCs w:val="28"/>
        </w:rPr>
        <w:t>спользовании</w:t>
      </w:r>
      <w:proofErr w:type="gramEnd"/>
      <w:r w:rsidR="004C15E3" w:rsidRPr="00522B73">
        <w:rPr>
          <w:rFonts w:eastAsia="Times New Roman"/>
          <w:color w:val="000000"/>
          <w:sz w:val="28"/>
          <w:szCs w:val="28"/>
        </w:rPr>
        <w:t xml:space="preserve"> земельного участка не по целевому назначению в соответствии с разрешенным использованием (статья 8.8 КоАП Российской Федерации)</w:t>
      </w:r>
      <w:r w:rsidR="0091079B">
        <w:rPr>
          <w:rFonts w:eastAsia="Times New Roman"/>
          <w:color w:val="000000"/>
          <w:sz w:val="28"/>
          <w:szCs w:val="28"/>
        </w:rPr>
        <w:t>.</w:t>
      </w:r>
    </w:p>
    <w:sectPr w:rsidR="00DA1D5E" w:rsidRPr="00522B73" w:rsidSect="0091079B">
      <w:pgSz w:w="11900" w:h="16838"/>
      <w:pgMar w:top="1134" w:right="851" w:bottom="1134" w:left="1418" w:header="0" w:footer="0" w:gutter="0"/>
      <w:cols w:space="720" w:equalWidth="0">
        <w:col w:w="960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B9C06BF0"/>
    <w:lvl w:ilvl="0" w:tplc="584264A4">
      <w:start w:val="1"/>
      <w:numFmt w:val="bullet"/>
      <w:lvlText w:val="В"/>
      <w:lvlJc w:val="left"/>
    </w:lvl>
    <w:lvl w:ilvl="1" w:tplc="77FA2C0C">
      <w:numFmt w:val="decimal"/>
      <w:lvlText w:val=""/>
      <w:lvlJc w:val="left"/>
    </w:lvl>
    <w:lvl w:ilvl="2" w:tplc="3A067898">
      <w:numFmt w:val="decimal"/>
      <w:lvlText w:val=""/>
      <w:lvlJc w:val="left"/>
    </w:lvl>
    <w:lvl w:ilvl="3" w:tplc="04C6813C">
      <w:numFmt w:val="decimal"/>
      <w:lvlText w:val=""/>
      <w:lvlJc w:val="left"/>
    </w:lvl>
    <w:lvl w:ilvl="4" w:tplc="517800FC">
      <w:numFmt w:val="decimal"/>
      <w:lvlText w:val=""/>
      <w:lvlJc w:val="left"/>
    </w:lvl>
    <w:lvl w:ilvl="5" w:tplc="046ACF9E">
      <w:numFmt w:val="decimal"/>
      <w:lvlText w:val=""/>
      <w:lvlJc w:val="left"/>
    </w:lvl>
    <w:lvl w:ilvl="6" w:tplc="8E166CEC">
      <w:numFmt w:val="decimal"/>
      <w:lvlText w:val=""/>
      <w:lvlJc w:val="left"/>
    </w:lvl>
    <w:lvl w:ilvl="7" w:tplc="08C484FA">
      <w:numFmt w:val="decimal"/>
      <w:lvlText w:val=""/>
      <w:lvlJc w:val="left"/>
    </w:lvl>
    <w:lvl w:ilvl="8" w:tplc="E312D842">
      <w:numFmt w:val="decimal"/>
      <w:lvlText w:val=""/>
      <w:lvlJc w:val="left"/>
    </w:lvl>
  </w:abstractNum>
  <w:abstractNum w:abstractNumId="1">
    <w:nsid w:val="00002CD6"/>
    <w:multiLevelType w:val="hybridMultilevel"/>
    <w:tmpl w:val="75326828"/>
    <w:lvl w:ilvl="0" w:tplc="59EACC82">
      <w:start w:val="1"/>
      <w:numFmt w:val="bullet"/>
      <w:lvlText w:val="в"/>
      <w:lvlJc w:val="left"/>
    </w:lvl>
    <w:lvl w:ilvl="1" w:tplc="1B329BD4">
      <w:numFmt w:val="decimal"/>
      <w:lvlText w:val=""/>
      <w:lvlJc w:val="left"/>
    </w:lvl>
    <w:lvl w:ilvl="2" w:tplc="7F0C56C6">
      <w:numFmt w:val="decimal"/>
      <w:lvlText w:val=""/>
      <w:lvlJc w:val="left"/>
    </w:lvl>
    <w:lvl w:ilvl="3" w:tplc="80B41F2A">
      <w:numFmt w:val="decimal"/>
      <w:lvlText w:val=""/>
      <w:lvlJc w:val="left"/>
    </w:lvl>
    <w:lvl w:ilvl="4" w:tplc="FEA21D16">
      <w:numFmt w:val="decimal"/>
      <w:lvlText w:val=""/>
      <w:lvlJc w:val="left"/>
    </w:lvl>
    <w:lvl w:ilvl="5" w:tplc="1F22ACA2">
      <w:numFmt w:val="decimal"/>
      <w:lvlText w:val=""/>
      <w:lvlJc w:val="left"/>
    </w:lvl>
    <w:lvl w:ilvl="6" w:tplc="5E7ADB5E">
      <w:numFmt w:val="decimal"/>
      <w:lvlText w:val=""/>
      <w:lvlJc w:val="left"/>
    </w:lvl>
    <w:lvl w:ilvl="7" w:tplc="40566F80">
      <w:numFmt w:val="decimal"/>
      <w:lvlText w:val=""/>
      <w:lvlJc w:val="left"/>
    </w:lvl>
    <w:lvl w:ilvl="8" w:tplc="DAFC9698">
      <w:numFmt w:val="decimal"/>
      <w:lvlText w:val=""/>
      <w:lvlJc w:val="left"/>
    </w:lvl>
  </w:abstractNum>
  <w:abstractNum w:abstractNumId="2">
    <w:nsid w:val="00005F90"/>
    <w:multiLevelType w:val="hybridMultilevel"/>
    <w:tmpl w:val="56405866"/>
    <w:lvl w:ilvl="0" w:tplc="C158F0A0">
      <w:start w:val="1"/>
      <w:numFmt w:val="bullet"/>
      <w:lvlText w:val="в"/>
      <w:lvlJc w:val="left"/>
    </w:lvl>
    <w:lvl w:ilvl="1" w:tplc="AAC60808">
      <w:numFmt w:val="decimal"/>
      <w:lvlText w:val=""/>
      <w:lvlJc w:val="left"/>
    </w:lvl>
    <w:lvl w:ilvl="2" w:tplc="7A8CF14C">
      <w:numFmt w:val="decimal"/>
      <w:lvlText w:val=""/>
      <w:lvlJc w:val="left"/>
    </w:lvl>
    <w:lvl w:ilvl="3" w:tplc="7E109500">
      <w:numFmt w:val="decimal"/>
      <w:lvlText w:val=""/>
      <w:lvlJc w:val="left"/>
    </w:lvl>
    <w:lvl w:ilvl="4" w:tplc="A2A8BA28">
      <w:numFmt w:val="decimal"/>
      <w:lvlText w:val=""/>
      <w:lvlJc w:val="left"/>
    </w:lvl>
    <w:lvl w:ilvl="5" w:tplc="2C401410">
      <w:numFmt w:val="decimal"/>
      <w:lvlText w:val=""/>
      <w:lvlJc w:val="left"/>
    </w:lvl>
    <w:lvl w:ilvl="6" w:tplc="F5DA760E">
      <w:numFmt w:val="decimal"/>
      <w:lvlText w:val=""/>
      <w:lvlJc w:val="left"/>
    </w:lvl>
    <w:lvl w:ilvl="7" w:tplc="6C068DFE">
      <w:numFmt w:val="decimal"/>
      <w:lvlText w:val=""/>
      <w:lvlJc w:val="left"/>
    </w:lvl>
    <w:lvl w:ilvl="8" w:tplc="CA1C1DCE">
      <w:numFmt w:val="decimal"/>
      <w:lvlText w:val=""/>
      <w:lvlJc w:val="left"/>
    </w:lvl>
  </w:abstractNum>
  <w:abstractNum w:abstractNumId="3">
    <w:nsid w:val="00006952"/>
    <w:multiLevelType w:val="hybridMultilevel"/>
    <w:tmpl w:val="945624FC"/>
    <w:lvl w:ilvl="0" w:tplc="4B2411FC">
      <w:start w:val="1"/>
      <w:numFmt w:val="bullet"/>
      <w:lvlText w:val="в"/>
      <w:lvlJc w:val="left"/>
    </w:lvl>
    <w:lvl w:ilvl="1" w:tplc="7712550E">
      <w:numFmt w:val="decimal"/>
      <w:lvlText w:val=""/>
      <w:lvlJc w:val="left"/>
    </w:lvl>
    <w:lvl w:ilvl="2" w:tplc="71D09C04">
      <w:numFmt w:val="decimal"/>
      <w:lvlText w:val=""/>
      <w:lvlJc w:val="left"/>
    </w:lvl>
    <w:lvl w:ilvl="3" w:tplc="B3B488B8">
      <w:numFmt w:val="decimal"/>
      <w:lvlText w:val=""/>
      <w:lvlJc w:val="left"/>
    </w:lvl>
    <w:lvl w:ilvl="4" w:tplc="9380255E">
      <w:numFmt w:val="decimal"/>
      <w:lvlText w:val=""/>
      <w:lvlJc w:val="left"/>
    </w:lvl>
    <w:lvl w:ilvl="5" w:tplc="C9B82F76">
      <w:numFmt w:val="decimal"/>
      <w:lvlText w:val=""/>
      <w:lvlJc w:val="left"/>
    </w:lvl>
    <w:lvl w:ilvl="6" w:tplc="1CD8D66A">
      <w:numFmt w:val="decimal"/>
      <w:lvlText w:val=""/>
      <w:lvlJc w:val="left"/>
    </w:lvl>
    <w:lvl w:ilvl="7" w:tplc="1D7681FE">
      <w:numFmt w:val="decimal"/>
      <w:lvlText w:val=""/>
      <w:lvlJc w:val="left"/>
    </w:lvl>
    <w:lvl w:ilvl="8" w:tplc="8BCA5D4A">
      <w:numFmt w:val="decimal"/>
      <w:lvlText w:val=""/>
      <w:lvlJc w:val="left"/>
    </w:lvl>
  </w:abstractNum>
  <w:abstractNum w:abstractNumId="4">
    <w:nsid w:val="00006DF1"/>
    <w:multiLevelType w:val="hybridMultilevel"/>
    <w:tmpl w:val="FD4037AE"/>
    <w:lvl w:ilvl="0" w:tplc="6AACD4CA">
      <w:start w:val="1"/>
      <w:numFmt w:val="bullet"/>
      <w:lvlText w:val="в"/>
      <w:lvlJc w:val="left"/>
    </w:lvl>
    <w:lvl w:ilvl="1" w:tplc="CF02F478">
      <w:numFmt w:val="decimal"/>
      <w:lvlText w:val=""/>
      <w:lvlJc w:val="left"/>
    </w:lvl>
    <w:lvl w:ilvl="2" w:tplc="260CDBF4">
      <w:numFmt w:val="decimal"/>
      <w:lvlText w:val=""/>
      <w:lvlJc w:val="left"/>
    </w:lvl>
    <w:lvl w:ilvl="3" w:tplc="A1E67458">
      <w:numFmt w:val="decimal"/>
      <w:lvlText w:val=""/>
      <w:lvlJc w:val="left"/>
    </w:lvl>
    <w:lvl w:ilvl="4" w:tplc="B67091EC">
      <w:numFmt w:val="decimal"/>
      <w:lvlText w:val=""/>
      <w:lvlJc w:val="left"/>
    </w:lvl>
    <w:lvl w:ilvl="5" w:tplc="9B021D84">
      <w:numFmt w:val="decimal"/>
      <w:lvlText w:val=""/>
      <w:lvlJc w:val="left"/>
    </w:lvl>
    <w:lvl w:ilvl="6" w:tplc="A1B08B90">
      <w:numFmt w:val="decimal"/>
      <w:lvlText w:val=""/>
      <w:lvlJc w:val="left"/>
    </w:lvl>
    <w:lvl w:ilvl="7" w:tplc="7818D0E8">
      <w:numFmt w:val="decimal"/>
      <w:lvlText w:val=""/>
      <w:lvlJc w:val="left"/>
    </w:lvl>
    <w:lvl w:ilvl="8" w:tplc="12E2D7E0">
      <w:numFmt w:val="decimal"/>
      <w:lvlText w:val=""/>
      <w:lvlJc w:val="left"/>
    </w:lvl>
  </w:abstractNum>
  <w:abstractNum w:abstractNumId="5">
    <w:nsid w:val="000072AE"/>
    <w:multiLevelType w:val="hybridMultilevel"/>
    <w:tmpl w:val="DEFC1084"/>
    <w:lvl w:ilvl="0" w:tplc="E530E640">
      <w:start w:val="1"/>
      <w:numFmt w:val="bullet"/>
      <w:lvlText w:val="В"/>
      <w:lvlJc w:val="left"/>
    </w:lvl>
    <w:lvl w:ilvl="1" w:tplc="DD301782">
      <w:numFmt w:val="decimal"/>
      <w:lvlText w:val=""/>
      <w:lvlJc w:val="left"/>
    </w:lvl>
    <w:lvl w:ilvl="2" w:tplc="578E5642">
      <w:numFmt w:val="decimal"/>
      <w:lvlText w:val=""/>
      <w:lvlJc w:val="left"/>
    </w:lvl>
    <w:lvl w:ilvl="3" w:tplc="878EB6C4">
      <w:numFmt w:val="decimal"/>
      <w:lvlText w:val=""/>
      <w:lvlJc w:val="left"/>
    </w:lvl>
    <w:lvl w:ilvl="4" w:tplc="22C080D8">
      <w:numFmt w:val="decimal"/>
      <w:lvlText w:val=""/>
      <w:lvlJc w:val="left"/>
    </w:lvl>
    <w:lvl w:ilvl="5" w:tplc="53AA3054">
      <w:numFmt w:val="decimal"/>
      <w:lvlText w:val=""/>
      <w:lvlJc w:val="left"/>
    </w:lvl>
    <w:lvl w:ilvl="6" w:tplc="733C53F2">
      <w:numFmt w:val="decimal"/>
      <w:lvlText w:val=""/>
      <w:lvlJc w:val="left"/>
    </w:lvl>
    <w:lvl w:ilvl="7" w:tplc="FB42ADD0">
      <w:numFmt w:val="decimal"/>
      <w:lvlText w:val=""/>
      <w:lvlJc w:val="left"/>
    </w:lvl>
    <w:lvl w:ilvl="8" w:tplc="90F4684C">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D5E"/>
    <w:rsid w:val="00036FC9"/>
    <w:rsid w:val="000F6009"/>
    <w:rsid w:val="00175E91"/>
    <w:rsid w:val="001C5806"/>
    <w:rsid w:val="001F200B"/>
    <w:rsid w:val="002C215C"/>
    <w:rsid w:val="00414570"/>
    <w:rsid w:val="004C15E3"/>
    <w:rsid w:val="005219E4"/>
    <w:rsid w:val="00522B73"/>
    <w:rsid w:val="00535890"/>
    <w:rsid w:val="0091079B"/>
    <w:rsid w:val="00AA118A"/>
    <w:rsid w:val="00DA1D5E"/>
    <w:rsid w:val="00E57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2231</Words>
  <Characters>12721</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UIZO1</cp:lastModifiedBy>
  <cp:revision>3</cp:revision>
  <cp:lastPrinted>2018-08-09T09:00:00Z</cp:lastPrinted>
  <dcterms:created xsi:type="dcterms:W3CDTF">2018-08-09T09:01:00Z</dcterms:created>
  <dcterms:modified xsi:type="dcterms:W3CDTF">2018-08-09T09:34:00Z</dcterms:modified>
</cp:coreProperties>
</file>