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CE" w:rsidRPr="00855063" w:rsidRDefault="007E22CE" w:rsidP="00855063">
      <w:pPr>
        <w:spacing w:after="120"/>
        <w:ind w:firstLine="0"/>
        <w:jc w:val="center"/>
        <w:rPr>
          <w:rFonts w:ascii="Times New Roman" w:hAnsi="Times New Roman" w:cs="Times New Roman"/>
        </w:rPr>
      </w:pPr>
      <w:bookmarkStart w:id="0" w:name="sub_100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.5pt;width:42pt;height:54pt;z-index:-251658240">
            <v:imagedata r:id="rId5" o:title=""/>
          </v:shape>
        </w:pict>
      </w:r>
    </w:p>
    <w:p w:rsidR="007E22CE" w:rsidRPr="0001640D" w:rsidRDefault="007E22CE" w:rsidP="00855063">
      <w:pPr>
        <w:pStyle w:val="Heading1"/>
        <w:spacing w:before="120"/>
        <w:rPr>
          <w:rFonts w:ascii="Times New Roman" w:hAnsi="Times New Roman" w:cs="Times New Roman"/>
          <w:sz w:val="32"/>
          <w:szCs w:val="32"/>
        </w:rPr>
      </w:pPr>
    </w:p>
    <w:p w:rsidR="007E22CE" w:rsidRDefault="007E22CE" w:rsidP="00FC0C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22CE" w:rsidRPr="007A1D31" w:rsidRDefault="007E22CE" w:rsidP="000164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D3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E22CE" w:rsidRPr="007A1D31" w:rsidRDefault="007E22CE" w:rsidP="0001640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D31">
        <w:rPr>
          <w:rFonts w:ascii="Times New Roman" w:hAnsi="Times New Roman" w:cs="Times New Roman"/>
          <w:sz w:val="28"/>
          <w:szCs w:val="28"/>
        </w:rPr>
        <w:t>АДМИНИСТРАЦИЯ КУНАШАКСКОГО</w:t>
      </w:r>
      <w:r w:rsidRPr="007A1D31">
        <w:rPr>
          <w:rFonts w:ascii="Times New Roman" w:eastAsia="Batang" w:hAnsi="Times New Roman" w:cs="Times New Roman"/>
          <w:sz w:val="28"/>
          <w:szCs w:val="28"/>
        </w:rPr>
        <w:t xml:space="preserve"> МУНИЦИПАЛЬНОГО</w:t>
      </w:r>
      <w:r w:rsidRPr="007A1D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E22CE" w:rsidRPr="0001640D" w:rsidRDefault="007E22CE" w:rsidP="0001640D">
      <w:pPr>
        <w:ind w:firstLine="0"/>
        <w:jc w:val="center"/>
        <w:rPr>
          <w:rFonts w:ascii="Times New Roman" w:hAnsi="Times New Roman" w:cs="Times New Roman"/>
        </w:rPr>
      </w:pPr>
      <w:r w:rsidRPr="007A1D3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7E22CE" w:rsidRPr="0001640D" w:rsidRDefault="007E22CE" w:rsidP="0001640D">
      <w:pPr>
        <w:jc w:val="center"/>
        <w:rPr>
          <w:rFonts w:ascii="Times New Roman" w:hAnsi="Times New Roman" w:cs="Times New Roman"/>
        </w:rPr>
      </w:pPr>
    </w:p>
    <w:p w:rsidR="007E22CE" w:rsidRPr="0001640D" w:rsidRDefault="007E22CE" w:rsidP="0001640D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640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E22CE" w:rsidRPr="00883E9F" w:rsidRDefault="007E22CE" w:rsidP="0001640D"/>
    <w:p w:rsidR="007E22CE" w:rsidRPr="00855063" w:rsidRDefault="007E22CE" w:rsidP="00855063">
      <w:pPr>
        <w:rPr>
          <w:rFonts w:ascii="Times New Roman" w:hAnsi="Times New Roman" w:cs="Times New Roman"/>
        </w:rPr>
      </w:pPr>
    </w:p>
    <w:p w:rsidR="007E22CE" w:rsidRDefault="007E22CE" w:rsidP="00855063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30 мая 2016г.  № 579</w:t>
      </w:r>
    </w:p>
    <w:p w:rsidR="007E22CE" w:rsidRPr="00855063" w:rsidRDefault="007E22CE" w:rsidP="00855063">
      <w:pPr>
        <w:ind w:firstLine="0"/>
        <w:rPr>
          <w:rFonts w:ascii="Times New Roman" w:hAnsi="Times New Roman" w:cs="Times New Roman"/>
          <w:u w:val="single"/>
        </w:rPr>
      </w:pPr>
    </w:p>
    <w:p w:rsidR="007E22CE" w:rsidRPr="00855063" w:rsidRDefault="007E22CE" w:rsidP="00851971">
      <w:pPr>
        <w:tabs>
          <w:tab w:val="left" w:pos="5812"/>
        </w:tabs>
        <w:ind w:right="4110" w:firstLine="0"/>
        <w:jc w:val="left"/>
        <w:rPr>
          <w:rFonts w:ascii="Times New Roman" w:hAnsi="Times New Roman" w:cs="Times New Roman"/>
          <w:sz w:val="28"/>
          <w:szCs w:val="28"/>
        </w:rPr>
      </w:pPr>
      <w:r w:rsidRPr="0085506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по внутреннему муниципальному финансовому контролю в сфере бюджетных правоотношений</w:t>
      </w:r>
    </w:p>
    <w:p w:rsidR="007E22CE" w:rsidRPr="00855063" w:rsidRDefault="007E22CE" w:rsidP="00855063">
      <w:pPr>
        <w:rPr>
          <w:rFonts w:ascii="Times New Roman" w:hAnsi="Times New Roman" w:cs="Times New Roman"/>
          <w:sz w:val="28"/>
          <w:szCs w:val="28"/>
        </w:rPr>
      </w:pPr>
    </w:p>
    <w:p w:rsidR="007E22CE" w:rsidRDefault="007E22CE" w:rsidP="00855063">
      <w:pPr>
        <w:rPr>
          <w:rFonts w:ascii="Times New Roman" w:hAnsi="Times New Roman" w:cs="Times New Roman"/>
          <w:sz w:val="28"/>
          <w:szCs w:val="28"/>
        </w:rPr>
      </w:pPr>
    </w:p>
    <w:p w:rsidR="007E22CE" w:rsidRPr="00855063" w:rsidRDefault="007E22CE" w:rsidP="00855063">
      <w:pPr>
        <w:rPr>
          <w:rFonts w:ascii="Times New Roman" w:hAnsi="Times New Roman" w:cs="Times New Roman"/>
          <w:sz w:val="28"/>
          <w:szCs w:val="28"/>
        </w:rPr>
      </w:pPr>
      <w:r w:rsidRPr="0085506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частью 3 статьи 269.2 Бюджетного кодекса Российской Федерации, </w:t>
      </w:r>
    </w:p>
    <w:p w:rsidR="007E22CE" w:rsidRPr="00855063" w:rsidRDefault="007E22CE" w:rsidP="00855063">
      <w:pPr>
        <w:rPr>
          <w:rFonts w:ascii="Times New Roman" w:hAnsi="Times New Roman" w:cs="Times New Roman"/>
          <w:sz w:val="28"/>
          <w:szCs w:val="28"/>
        </w:rPr>
      </w:pPr>
    </w:p>
    <w:p w:rsidR="007E22CE" w:rsidRPr="00855063" w:rsidRDefault="007E22CE" w:rsidP="00855063">
      <w:pPr>
        <w:rPr>
          <w:rFonts w:ascii="Times New Roman" w:hAnsi="Times New Roman" w:cs="Times New Roman"/>
          <w:sz w:val="28"/>
          <w:szCs w:val="28"/>
        </w:rPr>
      </w:pPr>
      <w:r w:rsidRPr="0085506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2CE" w:rsidRPr="00855063" w:rsidRDefault="007E22CE" w:rsidP="00855063">
      <w:pPr>
        <w:rPr>
          <w:rFonts w:ascii="Times New Roman" w:hAnsi="Times New Roman" w:cs="Times New Roman"/>
          <w:sz w:val="28"/>
          <w:szCs w:val="28"/>
        </w:rPr>
      </w:pPr>
    </w:p>
    <w:p w:rsidR="007E22CE" w:rsidRPr="00855063" w:rsidRDefault="007E22CE" w:rsidP="00855063">
      <w:pPr>
        <w:widowControl/>
        <w:numPr>
          <w:ilvl w:val="0"/>
          <w:numId w:val="1"/>
        </w:numPr>
        <w:tabs>
          <w:tab w:val="left" w:pos="1134"/>
        </w:tabs>
        <w:overflowPunct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06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 Кунашакского муниципального района по внутреннему муниципальному финансовому контролю в сфере бюджетных правоотношений</w:t>
      </w:r>
      <w:r w:rsidRPr="00855063">
        <w:rPr>
          <w:rFonts w:ascii="Times New Roman" w:hAnsi="Times New Roman" w:cs="Times New Roman"/>
          <w:sz w:val="28"/>
          <w:szCs w:val="28"/>
        </w:rPr>
        <w:t>.</w:t>
      </w:r>
    </w:p>
    <w:p w:rsidR="007E22CE" w:rsidRPr="00855063" w:rsidRDefault="007E22CE" w:rsidP="00855063">
      <w:pPr>
        <w:widowControl/>
        <w:numPr>
          <w:ilvl w:val="0"/>
          <w:numId w:val="1"/>
        </w:numPr>
        <w:tabs>
          <w:tab w:val="left" w:pos="1134"/>
        </w:tabs>
        <w:overflowPunct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063">
        <w:rPr>
          <w:rFonts w:ascii="Times New Roman" w:hAnsi="Times New Roman" w:cs="Times New Roman"/>
          <w:sz w:val="28"/>
          <w:szCs w:val="28"/>
        </w:rPr>
        <w:t xml:space="preserve">Организацию исполнения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85506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</w:t>
      </w:r>
      <w:r w:rsidRPr="00855063">
        <w:rPr>
          <w:rFonts w:ascii="Times New Roman" w:hAnsi="Times New Roman" w:cs="Times New Roman"/>
          <w:sz w:val="28"/>
          <w:szCs w:val="28"/>
        </w:rPr>
        <w:t xml:space="preserve">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Кунашакского муниципального района </w:t>
      </w:r>
      <w:r w:rsidRPr="008550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Абдрашитова А.Ж.</w:t>
      </w:r>
      <w:r w:rsidRPr="00855063">
        <w:rPr>
          <w:rFonts w:ascii="Times New Roman" w:hAnsi="Times New Roman" w:cs="Times New Roman"/>
          <w:sz w:val="28"/>
          <w:szCs w:val="28"/>
        </w:rPr>
        <w:t>).</w:t>
      </w:r>
    </w:p>
    <w:p w:rsidR="007E22CE" w:rsidRPr="00855063" w:rsidRDefault="007E22CE" w:rsidP="00855063">
      <w:pPr>
        <w:widowControl/>
        <w:numPr>
          <w:ilvl w:val="0"/>
          <w:numId w:val="1"/>
        </w:numPr>
        <w:tabs>
          <w:tab w:val="left" w:pos="1134"/>
        </w:tabs>
        <w:overflowPunct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отдела аналитики и информационных технологий (Ватутин В.Р.) опубликовать настоящее постановление в средствах массовой информации </w:t>
      </w:r>
      <w:r w:rsidRPr="0085506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85506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Кунашакского</w:t>
      </w:r>
      <w:r w:rsidRPr="0085506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855063">
        <w:rPr>
          <w:rFonts w:ascii="Times New Roman" w:hAnsi="Times New Roman" w:cs="Times New Roman"/>
          <w:sz w:val="28"/>
          <w:szCs w:val="28"/>
        </w:rPr>
        <w:t>.</w:t>
      </w:r>
    </w:p>
    <w:p w:rsidR="007E22CE" w:rsidRDefault="007E22CE" w:rsidP="00855063">
      <w:pPr>
        <w:widowControl/>
        <w:numPr>
          <w:ilvl w:val="0"/>
          <w:numId w:val="1"/>
        </w:numPr>
        <w:tabs>
          <w:tab w:val="left" w:pos="1134"/>
        </w:tabs>
        <w:overflowPunct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5506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E22CE" w:rsidRDefault="007E22CE" w:rsidP="00C8111B">
      <w:pPr>
        <w:widowControl/>
        <w:tabs>
          <w:tab w:val="left" w:pos="1134"/>
        </w:tabs>
        <w:overflowPunct w:val="0"/>
        <w:rPr>
          <w:rFonts w:ascii="Times New Roman" w:hAnsi="Times New Roman" w:cs="Times New Roman"/>
          <w:sz w:val="28"/>
          <w:szCs w:val="28"/>
        </w:rPr>
      </w:pPr>
    </w:p>
    <w:p w:rsidR="007E22CE" w:rsidRPr="00855063" w:rsidRDefault="007E22CE" w:rsidP="00C8111B">
      <w:pPr>
        <w:widowControl/>
        <w:tabs>
          <w:tab w:val="left" w:pos="1134"/>
        </w:tabs>
        <w:overflowPunct w:val="0"/>
        <w:rPr>
          <w:rFonts w:ascii="Times New Roman" w:hAnsi="Times New Roman" w:cs="Times New Roman"/>
          <w:sz w:val="28"/>
          <w:szCs w:val="28"/>
        </w:rPr>
      </w:pPr>
    </w:p>
    <w:p w:rsidR="007E22CE" w:rsidRPr="00855063" w:rsidRDefault="007E22CE" w:rsidP="00855063">
      <w:pPr>
        <w:rPr>
          <w:rFonts w:ascii="Times New Roman" w:hAnsi="Times New Roman" w:cs="Times New Roman"/>
          <w:sz w:val="28"/>
          <w:szCs w:val="28"/>
        </w:rPr>
      </w:pPr>
    </w:p>
    <w:p w:rsidR="007E22CE" w:rsidRDefault="007E22CE" w:rsidP="00CC1E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5063">
        <w:rPr>
          <w:rFonts w:ascii="Times New Roman" w:hAnsi="Times New Roman" w:cs="Times New Roman"/>
          <w:sz w:val="28"/>
          <w:szCs w:val="28"/>
        </w:rPr>
        <w:tab/>
      </w:r>
      <w:r w:rsidRPr="00855063">
        <w:rPr>
          <w:rFonts w:ascii="Times New Roman" w:hAnsi="Times New Roman" w:cs="Times New Roman"/>
          <w:sz w:val="28"/>
          <w:szCs w:val="28"/>
        </w:rPr>
        <w:tab/>
      </w:r>
      <w:r w:rsidRPr="00855063">
        <w:rPr>
          <w:rFonts w:ascii="Times New Roman" w:hAnsi="Times New Roman" w:cs="Times New Roman"/>
          <w:sz w:val="28"/>
          <w:szCs w:val="28"/>
        </w:rPr>
        <w:tab/>
      </w:r>
      <w:r w:rsidRPr="008550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С.Н.Аминов</w:t>
      </w:r>
    </w:p>
    <w:p w:rsidR="007E22CE" w:rsidRDefault="007E22CE" w:rsidP="00CC1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22CE" w:rsidRDefault="007E22CE" w:rsidP="00CC1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22CE" w:rsidRDefault="007E22CE" w:rsidP="00CC1E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E22CE" w:rsidRDefault="007E22CE" w:rsidP="007A1D31">
      <w:pPr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noProof/>
        </w:rPr>
        <w:pict>
          <v:rect id="_x0000_s1027" style="position:absolute;left:0;text-align:left;margin-left:282pt;margin-top:-1.9pt;width:236.55pt;height:108pt;z-index:251657216" stroked="f">
            <v:textbox style="mso-next-textbox:#_x0000_s1027">
              <w:txbxContent>
                <w:p w:rsidR="007E22CE" w:rsidRPr="00CC1E2A" w:rsidRDefault="007E22CE" w:rsidP="00CC1E2A">
                  <w:pPr>
                    <w:pStyle w:val="Heading1"/>
                    <w:spacing w:before="0" w:after="0"/>
                    <w:jc w:val="left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CC1E2A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УТВЕРЖДЕНО</w:t>
                  </w:r>
                </w:p>
                <w:p w:rsidR="007E22CE" w:rsidRDefault="007E22CE" w:rsidP="00CC1E2A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7E22CE" w:rsidRDefault="007E22CE" w:rsidP="00CC1E2A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</w:t>
                  </w:r>
                </w:p>
                <w:p w:rsidR="007E22CE" w:rsidRPr="00CC1E2A" w:rsidRDefault="007E22CE" w:rsidP="00CC1E2A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E22CE" w:rsidRPr="00B60FAA" w:rsidRDefault="007E22CE" w:rsidP="00CC1E2A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30 мая 2016г. </w:t>
                  </w:r>
                  <w:r w:rsidRPr="00CC1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579</w:t>
                  </w:r>
                </w:p>
                <w:p w:rsidR="007E22CE" w:rsidRDefault="007E22CE" w:rsidP="00CC1E2A"/>
              </w:txbxContent>
            </v:textbox>
          </v:rect>
        </w:pict>
      </w:r>
    </w:p>
    <w:bookmarkEnd w:id="0"/>
    <w:p w:rsidR="007E22CE" w:rsidRPr="00CC1E2A" w:rsidRDefault="007E22CE">
      <w:pPr>
        <w:jc w:val="right"/>
        <w:rPr>
          <w:rFonts w:ascii="Times New Roman" w:hAnsi="Times New Roman" w:cs="Times New Roman"/>
          <w:sz w:val="28"/>
          <w:szCs w:val="28"/>
        </w:rPr>
      </w:pPr>
      <w:r w:rsidRPr="00CC1E2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Челябинской области</w:t>
      </w:r>
    </w:p>
    <w:p w:rsidR="007E22CE" w:rsidRPr="00CC1E2A" w:rsidRDefault="007E22CE">
      <w:pPr>
        <w:jc w:val="right"/>
        <w:rPr>
          <w:rFonts w:ascii="Times New Roman" w:hAnsi="Times New Roman" w:cs="Times New Roman"/>
          <w:sz w:val="28"/>
          <w:szCs w:val="28"/>
        </w:rPr>
      </w:pPr>
      <w:r w:rsidRPr="00CC1E2A"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</w:rPr>
        <w:t>от 18 июня 2014 г. N 297-П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</w:p>
    <w:p w:rsidR="007E22CE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</w:p>
    <w:p w:rsidR="007E22CE" w:rsidRPr="00CC1E2A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CC1E2A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CC1E2A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осуществления полномочий органом внутреннего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CC1E2A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color w:val="auto"/>
          <w:sz w:val="28"/>
          <w:szCs w:val="28"/>
        </w:rPr>
        <w:t>Кунашакского муниципального района</w:t>
      </w:r>
      <w:r w:rsidRPr="00CC1E2A">
        <w:rPr>
          <w:rFonts w:ascii="Times New Roman" w:hAnsi="Times New Roman" w:cs="Times New Roman"/>
          <w:color w:val="auto"/>
          <w:sz w:val="28"/>
          <w:szCs w:val="28"/>
        </w:rPr>
        <w:t xml:space="preserve"> по внутреннему государственному финансовому контролю в сфере бюджетных правоотношений 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27"/>
      <w:r w:rsidRPr="00CC1E2A">
        <w:rPr>
          <w:rFonts w:ascii="Times New Roman" w:hAnsi="Times New Roman" w:cs="Times New Roman"/>
          <w:color w:val="auto"/>
          <w:sz w:val="28"/>
          <w:szCs w:val="28"/>
        </w:rPr>
        <w:t xml:space="preserve">I. Общие положения </w:t>
      </w:r>
    </w:p>
    <w:bookmarkEnd w:id="1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" w:name="sub_1004"/>
      <w:r w:rsidRPr="00CC1E2A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полномочий органом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 Контрольным управлением администрации Кунашакского муниципального района</w:t>
      </w:r>
      <w:r w:rsidRPr="00CC1E2A">
        <w:rPr>
          <w:rFonts w:ascii="Times New Roman" w:hAnsi="Times New Roman" w:cs="Times New Roman"/>
          <w:sz w:val="28"/>
          <w:szCs w:val="28"/>
        </w:rPr>
        <w:t xml:space="preserve"> (далее именуется - Контрольный орган) по внутреннему государственному финансовому контролю в сфере бюджетных правоотношений (далее именуется - контрольная деятельность) разработан в соответствии с положениями </w:t>
      </w:r>
      <w:hyperlink r:id="rId6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части 3 статьи 269.2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" w:name="sub_1005"/>
      <w:bookmarkEnd w:id="2"/>
      <w:r w:rsidRPr="00CC1E2A">
        <w:rPr>
          <w:rFonts w:ascii="Times New Roman" w:hAnsi="Times New Roman" w:cs="Times New Roman"/>
          <w:sz w:val="28"/>
          <w:szCs w:val="28"/>
        </w:rPr>
        <w:t>2. Контрольная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" w:name="sub_1006"/>
      <w:bookmarkEnd w:id="3"/>
      <w:r w:rsidRPr="00CC1E2A">
        <w:rPr>
          <w:rFonts w:ascii="Times New Roman" w:hAnsi="Times New Roman" w:cs="Times New Roman"/>
          <w:sz w:val="28"/>
          <w:szCs w:val="28"/>
        </w:rPr>
        <w:t>3. Контрольная деятельность подразделяется на плановую и внеплановую и осуществляется посредством проведения плановых и внеплановых проверок, плановых и внеплановых ревизий и обследований (далее именуются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 w:rsidRPr="00CC1E2A">
        <w:rPr>
          <w:rFonts w:ascii="Times New Roman" w:hAnsi="Times New Roman" w:cs="Times New Roman"/>
          <w:sz w:val="28"/>
          <w:szCs w:val="28"/>
        </w:rPr>
        <w:t>4. Плановые контрольные мероприятия осуществляются в соответствии с планом контрольных мероприятий.</w:t>
      </w:r>
    </w:p>
    <w:p w:rsidR="007E22CE" w:rsidRDefault="007E22CE">
      <w:pPr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 w:rsidRPr="00CC1E2A">
        <w:rPr>
          <w:rFonts w:ascii="Times New Roman" w:hAnsi="Times New Roman" w:cs="Times New Roman"/>
          <w:sz w:val="28"/>
          <w:szCs w:val="28"/>
        </w:rPr>
        <w:t xml:space="preserve">5. Внеплановые контрольные мероприятия осуществляются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руководителя </w:t>
      </w:r>
      <w:r w:rsidRPr="00CC1E2A">
        <w:rPr>
          <w:rFonts w:ascii="Times New Roman" w:hAnsi="Times New Roman" w:cs="Times New Roman"/>
          <w:sz w:val="28"/>
          <w:szCs w:val="28"/>
        </w:rPr>
        <w:t xml:space="preserve">Контрольного органа, принятого в связи с поступлением обращений (поручений) Следственного комитета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Главы Кунашакского муниципального района, </w:t>
      </w:r>
      <w:r w:rsidRPr="00CC1E2A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обращений иных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органов, граждан и организаций.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 w:rsidRPr="00CC1E2A">
        <w:rPr>
          <w:rFonts w:ascii="Times New Roman" w:hAnsi="Times New Roman" w:cs="Times New Roman"/>
          <w:sz w:val="28"/>
          <w:szCs w:val="28"/>
        </w:rPr>
        <w:t>6. Контрольный орган в рамках контрольной деятельности осуществляет:</w:t>
      </w:r>
    </w:p>
    <w:bookmarkEnd w:id="7"/>
    <w:p w:rsidR="007E22CE" w:rsidRDefault="007E22CE" w:rsidP="00641BFB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41BFB">
        <w:rPr>
          <w:rFonts w:ascii="Times New Roman" w:hAnsi="Times New Roman" w:cs="Times New Roman"/>
          <w:sz w:val="28"/>
          <w:szCs w:val="28"/>
        </w:rPr>
        <w:t xml:space="preserve">контроль за соблюдением </w:t>
      </w:r>
      <w:hyperlink r:id="rId7" w:history="1">
        <w:r w:rsidRPr="00641BFB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641BFB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правоотношения;</w:t>
      </w:r>
    </w:p>
    <w:p w:rsidR="007E22CE" w:rsidRDefault="007E22CE" w:rsidP="00641BFB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03C37">
        <w:rPr>
          <w:rFonts w:ascii="Times New Roman" w:hAnsi="Times New Roman" w:cs="Times New Roman"/>
          <w:sz w:val="28"/>
          <w:szCs w:val="28"/>
        </w:rPr>
        <w:t>анализ финансово –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22CE" w:rsidRPr="00641BFB" w:rsidRDefault="007E22CE" w:rsidP="00641BFB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41BFB">
        <w:rPr>
          <w:rFonts w:ascii="Times New Roman" w:hAnsi="Times New Roman" w:cs="Times New Roman"/>
          <w:sz w:val="28"/>
          <w:szCs w:val="28"/>
        </w:rPr>
        <w:t xml:space="preserve">онтроль за полнотой и достоверностью отчетности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41BFB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Pr="00641BFB">
        <w:rPr>
          <w:rFonts w:ascii="Times New Roman" w:hAnsi="Times New Roman" w:cs="Times New Roman"/>
          <w:sz w:val="28"/>
          <w:szCs w:val="28"/>
        </w:rPr>
        <w:t xml:space="preserve">, в том числе отчетности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41BFB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8" w:name="sub_1010"/>
      <w:r w:rsidRPr="00CC1E2A">
        <w:rPr>
          <w:rFonts w:ascii="Times New Roman" w:hAnsi="Times New Roman" w:cs="Times New Roman"/>
          <w:sz w:val="28"/>
          <w:szCs w:val="28"/>
        </w:rPr>
        <w:t xml:space="preserve">7. Объектами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финансового контроля являются:</w:t>
      </w:r>
    </w:p>
    <w:bookmarkEnd w:id="8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главные распорядители (распорядители, получатели)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Pr="00CC1E2A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доходов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Pr="00CC1E2A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C1E2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1E2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C1E2A">
        <w:rPr>
          <w:rFonts w:ascii="Times New Roman" w:hAnsi="Times New Roman" w:cs="Times New Roman"/>
          <w:sz w:val="28"/>
          <w:szCs w:val="28"/>
        </w:rPr>
        <w:t>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 xml:space="preserve">) хозяйственные товарищества и общества с участием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7E22CE" w:rsidRPr="00264B97" w:rsidRDefault="007E22C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 xml:space="preserve">) юридические лица (за исключением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1E2A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C1E2A">
        <w:rPr>
          <w:rFonts w:ascii="Times New Roman" w:hAnsi="Times New Roman" w:cs="Times New Roman"/>
          <w:sz w:val="28"/>
          <w:szCs w:val="28"/>
        </w:rPr>
        <w:t xml:space="preserve"> унитарных предприятий, хозяйственных товариществ и обществ с участием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</w:t>
      </w:r>
      <w:r>
        <w:rPr>
          <w:rFonts w:ascii="Times New Roman" w:hAnsi="Times New Roman" w:cs="Times New Roman"/>
          <w:sz w:val="28"/>
          <w:szCs w:val="28"/>
        </w:rPr>
        <w:t>й) о предоставлении средств из местного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бюджета, договоров (соглашений)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 гарантий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9" w:name="sub_1011"/>
      <w:r w:rsidRPr="00CC1E2A">
        <w:rPr>
          <w:rFonts w:ascii="Times New Roman" w:hAnsi="Times New Roman" w:cs="Times New Roman"/>
          <w:sz w:val="28"/>
          <w:szCs w:val="28"/>
        </w:rPr>
        <w:t>8. Должностными лицами Контрольного органа, осуществляющими контрольные мероприятия, являются:</w:t>
      </w:r>
    </w:p>
    <w:bookmarkEnd w:id="9"/>
    <w:p w:rsidR="007E22CE" w:rsidRPr="007C415B" w:rsidRDefault="007E22CE" w:rsidP="007C415B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Контрольного </w:t>
      </w:r>
      <w:r w:rsidRPr="007C415B">
        <w:rPr>
          <w:rFonts w:ascii="Times New Roman" w:hAnsi="Times New Roman" w:cs="Times New Roman"/>
          <w:sz w:val="28"/>
          <w:szCs w:val="28"/>
        </w:rPr>
        <w:t xml:space="preserve">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Кунашакского</w:t>
      </w:r>
      <w:r w:rsidRPr="007C415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7E22CE" w:rsidRPr="007C415B" w:rsidRDefault="007E22CE" w:rsidP="007C415B">
      <w:pPr>
        <w:pStyle w:val="ListParagraph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C415B">
        <w:rPr>
          <w:rFonts w:ascii="Times New Roman" w:hAnsi="Times New Roman" w:cs="Times New Roman"/>
          <w:sz w:val="28"/>
          <w:szCs w:val="28"/>
        </w:rPr>
        <w:t xml:space="preserve">ведущие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7C415B">
        <w:rPr>
          <w:rFonts w:ascii="Times New Roman" w:hAnsi="Times New Roman" w:cs="Times New Roman"/>
          <w:sz w:val="28"/>
          <w:szCs w:val="28"/>
        </w:rPr>
        <w:t xml:space="preserve">управления  администрации </w:t>
      </w:r>
      <w:r>
        <w:rPr>
          <w:rFonts w:ascii="Times New Roman" w:hAnsi="Times New Roman" w:cs="Times New Roman"/>
          <w:sz w:val="28"/>
          <w:szCs w:val="28"/>
        </w:rPr>
        <w:t>Кунашакского</w:t>
      </w:r>
      <w:r w:rsidRPr="007C415B">
        <w:rPr>
          <w:rFonts w:ascii="Times New Roman" w:hAnsi="Times New Roman" w:cs="Times New Roman"/>
          <w:sz w:val="28"/>
          <w:szCs w:val="28"/>
        </w:rPr>
        <w:t xml:space="preserve"> муниципального района, включаемые в состав проверочной (ревизионной) группы.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0" w:name="sub_1012"/>
      <w:r w:rsidRPr="00CC1E2A">
        <w:rPr>
          <w:rFonts w:ascii="Times New Roman" w:hAnsi="Times New Roman" w:cs="Times New Roman"/>
          <w:sz w:val="28"/>
          <w:szCs w:val="28"/>
        </w:rPr>
        <w:t xml:space="preserve">9. Должностные лица, указанные в </w:t>
      </w:r>
      <w:hyperlink w:anchor="sub_1011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пункте 8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Порядка, имеют право:</w:t>
      </w:r>
    </w:p>
    <w:bookmarkEnd w:id="10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запрашивать и получать на основании мотивированного запроса в письменной форме информацию, документы и материалы, в том числе информацию о состоянии внутреннего финансового контроля и внутреннего финансового аудита, объяснения в письменной форме, необходимые для осуществления Контрольным органом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при осуществлении контрольных мероприятий беспрепятственно по предъявлении служебных удостоверений и копии приказа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C1E2A">
        <w:rPr>
          <w:rFonts w:ascii="Times New Roman" w:hAnsi="Times New Roman" w:cs="Times New Roman"/>
          <w:sz w:val="28"/>
          <w:szCs w:val="28"/>
        </w:rPr>
        <w:t>Контрольного органа о проведении контрольного мероприятия посещать помещения и территории, которые занимает объект контроля, требовать предъявления поставленных товаров, результатов выполненных работ, оказанных услуг, проводить осмотр, наблюдение, пересчет, контрольные замеры и прочие контрольные процедуры, требовать проведения инвентаризации активов и обязательств;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4)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5) направлять уведомления о применении бюджетных мер принуждения в случаях, предусмотренных </w:t>
      </w:r>
      <w:hyperlink r:id="rId8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бюджетным 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1" w:name="sub_1013"/>
      <w:r w:rsidRPr="00CC1E2A">
        <w:rPr>
          <w:rFonts w:ascii="Times New Roman" w:hAnsi="Times New Roman" w:cs="Times New Roman"/>
          <w:sz w:val="28"/>
          <w:szCs w:val="28"/>
        </w:rPr>
        <w:t xml:space="preserve">10. Должностные лица, указанные в </w:t>
      </w:r>
      <w:hyperlink w:anchor="sub_1011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пункте 8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Порядка, обязаны:</w:t>
      </w:r>
    </w:p>
    <w:bookmarkEnd w:id="11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своевременно и в полной мере исполнять предоставленные в соответствии с </w:t>
      </w:r>
      <w:hyperlink r:id="rId9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полномочия по предупреждению, выявлению и пресечению нарушений в бюджетно-финансовой сфере;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соблюдать требования нормативных правовых актов в сфере бюджетных правоотношений;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3) проводить контрольные мероприятия на основании и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о проведении контрольного мероприятия;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4) знакомить руководителя или уполномоченное должностное лицо объекта контроля (далее именуется - представитель объекта контроля) с копией приказа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органа, с приказом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5) при выявлении в рамках контрольной деятельности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2" w:name="sub_1014"/>
      <w:r w:rsidRPr="00CC1E2A">
        <w:rPr>
          <w:rFonts w:ascii="Times New Roman" w:hAnsi="Times New Roman" w:cs="Times New Roman"/>
          <w:sz w:val="28"/>
          <w:szCs w:val="28"/>
        </w:rPr>
        <w:t>11. Во время проведения контрольного мероприятия объект контроля обязан:</w:t>
      </w:r>
    </w:p>
    <w:bookmarkEnd w:id="12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не препятствовать проведению контрольного мероприятия, в том числе обеспечивать право беспрепятственного доступа членов проверочной (ревизионной) группы на территорию, в помещения с учетом требований </w:t>
      </w:r>
      <w:hyperlink r:id="rId10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по письменному запросу проверочной (ревизионной) группы либо члена проверочной (ревизионной) группы представлять в установленные в запросе сроки документы и сведения, необходимые Контрольному органу, указанные в </w:t>
      </w:r>
      <w:hyperlink w:anchor="sub_1012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пункте 9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CC1E2A">
        <w:rPr>
          <w:rFonts w:ascii="Times New Roman" w:hAnsi="Times New Roman" w:cs="Times New Roman"/>
          <w:sz w:val="28"/>
          <w:szCs w:val="28"/>
        </w:rPr>
        <w:t>предоставлять отдельные помещения для работы проверочной (ревизионной) группы.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3" w:name="sub_1015"/>
      <w:r w:rsidRPr="00CC1E2A">
        <w:rPr>
          <w:rFonts w:ascii="Times New Roman" w:hAnsi="Times New Roman" w:cs="Times New Roman"/>
          <w:sz w:val="28"/>
          <w:szCs w:val="28"/>
        </w:rPr>
        <w:t>12.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4" w:name="sub_1016"/>
      <w:bookmarkEnd w:id="13"/>
      <w:r w:rsidRPr="00CC1E2A">
        <w:rPr>
          <w:rFonts w:ascii="Times New Roman" w:hAnsi="Times New Roman" w:cs="Times New Roman"/>
          <w:sz w:val="28"/>
          <w:szCs w:val="28"/>
        </w:rPr>
        <w:t>13. Срок представления информации, документов и материалов устанавливается в запросе и исчисляется с даты получения запроса. При этом указанный срок составляет не менее 3 рабочих дней.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5" w:name="sub_1017"/>
      <w:bookmarkEnd w:id="14"/>
      <w:r w:rsidRPr="00CC1E2A">
        <w:rPr>
          <w:rFonts w:ascii="Times New Roman" w:hAnsi="Times New Roman" w:cs="Times New Roman"/>
          <w:sz w:val="28"/>
          <w:szCs w:val="28"/>
        </w:rPr>
        <w:t>14. Документы, материалы и информация, необходимые для проведения контрольных мероприятий, представляются в подлиннике или копиях, заверенных представителем объекта контроля.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6" w:name="sub_1018"/>
      <w:bookmarkEnd w:id="15"/>
      <w:r w:rsidRPr="00CC1E2A">
        <w:rPr>
          <w:rFonts w:ascii="Times New Roman" w:hAnsi="Times New Roman" w:cs="Times New Roman"/>
          <w:sz w:val="28"/>
          <w:szCs w:val="28"/>
        </w:rPr>
        <w:t xml:space="preserve">15. Объект контроля, его руководитель, иные должностные лица или уполномоченные представители, необоснованно препятствующие проведению контрольных мероприятий, уклоняющиеся от их проведения и (или) представления предусмотренной законом и необходимой для осуществления контрольной деятельности информации, а также не исполняющие в установленный срок представления и/или предписания, несут ответственность в соответствии с </w:t>
      </w:r>
      <w:hyperlink r:id="rId11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7" w:name="sub_1019"/>
      <w:bookmarkEnd w:id="16"/>
      <w:r w:rsidRPr="00CC1E2A">
        <w:rPr>
          <w:rFonts w:ascii="Times New Roman" w:hAnsi="Times New Roman" w:cs="Times New Roman"/>
          <w:sz w:val="28"/>
          <w:szCs w:val="28"/>
        </w:rPr>
        <w:t>16. Все документы, составляемые должностными лицами Контрольного органа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8" w:name="sub_1020"/>
      <w:bookmarkEnd w:id="17"/>
      <w:r w:rsidRPr="00CC1E2A">
        <w:rPr>
          <w:rFonts w:ascii="Times New Roman" w:hAnsi="Times New Roman" w:cs="Times New Roman"/>
          <w:sz w:val="28"/>
          <w:szCs w:val="28"/>
        </w:rPr>
        <w:t>17.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19" w:name="sub_1021"/>
      <w:bookmarkEnd w:id="18"/>
      <w:r w:rsidRPr="00CC1E2A">
        <w:rPr>
          <w:rFonts w:ascii="Times New Roman" w:hAnsi="Times New Roman" w:cs="Times New Roman"/>
          <w:sz w:val="28"/>
          <w:szCs w:val="28"/>
        </w:rPr>
        <w:t>18. Встречные проверки назначаются и проводятся в порядке, установленном для выездных или камеральных проверок соответственно.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0" w:name="sub_1022"/>
      <w:bookmarkEnd w:id="19"/>
      <w:r w:rsidRPr="00CC1E2A">
        <w:rPr>
          <w:rFonts w:ascii="Times New Roman" w:hAnsi="Times New Roman" w:cs="Times New Roman"/>
          <w:sz w:val="28"/>
          <w:szCs w:val="28"/>
        </w:rPr>
        <w:t xml:space="preserve">19.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C1E2A"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1" w:name="sub_1023"/>
      <w:bookmarkEnd w:id="20"/>
      <w:r w:rsidRPr="00CC1E2A">
        <w:rPr>
          <w:rFonts w:ascii="Times New Roman" w:hAnsi="Times New Roman" w:cs="Times New Roman"/>
          <w:sz w:val="28"/>
          <w:szCs w:val="28"/>
        </w:rPr>
        <w:t>20. Обследования могут проводиться в рамках камеральных и выездных проверок (ревизий) в соответствии с настоящим Порядком.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2" w:name="sub_1026"/>
      <w:bookmarkEnd w:id="21"/>
      <w:r w:rsidRPr="00CC1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1E2A">
        <w:rPr>
          <w:rFonts w:ascii="Times New Roman" w:hAnsi="Times New Roman" w:cs="Times New Roman"/>
          <w:sz w:val="28"/>
          <w:szCs w:val="28"/>
        </w:rPr>
        <w:t>. Сроки и последовательность осуществления контрольных мероприятий устанавливаются внутренними документами Контрольного органа.</w:t>
      </w:r>
    </w:p>
    <w:bookmarkEnd w:id="22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0B64A3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033"/>
      <w:r w:rsidRPr="000B64A3">
        <w:rPr>
          <w:rFonts w:ascii="Times New Roman" w:hAnsi="Times New Roman" w:cs="Times New Roman"/>
          <w:color w:val="auto"/>
          <w:sz w:val="28"/>
          <w:szCs w:val="28"/>
        </w:rPr>
        <w:t>II. Требования к планированию контрольной деятельности</w:t>
      </w:r>
    </w:p>
    <w:bookmarkEnd w:id="23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4" w:name="sub_1028"/>
      <w:r w:rsidRPr="00CC1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План контрольных мероприятий формируется на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CC1E2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C1E2A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главой Кунашакского муниципального района (далее – глава района)</w:t>
      </w:r>
      <w:r w:rsidRPr="00CC1E2A">
        <w:rPr>
          <w:rFonts w:ascii="Times New Roman" w:hAnsi="Times New Roman" w:cs="Times New Roman"/>
          <w:sz w:val="28"/>
          <w:szCs w:val="28"/>
        </w:rPr>
        <w:t>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5" w:name="sub_1029"/>
      <w:bookmarkEnd w:id="24"/>
      <w:r>
        <w:rPr>
          <w:rFonts w:ascii="Times New Roman" w:hAnsi="Times New Roman" w:cs="Times New Roman"/>
          <w:sz w:val="28"/>
          <w:szCs w:val="28"/>
        </w:rPr>
        <w:t>23</w:t>
      </w:r>
      <w:r w:rsidRPr="00CC1E2A">
        <w:rPr>
          <w:rFonts w:ascii="Times New Roman" w:hAnsi="Times New Roman" w:cs="Times New Roman"/>
          <w:sz w:val="28"/>
          <w:szCs w:val="28"/>
        </w:rPr>
        <w:t>. Составление плана контрольных мероприятий Контрольного органа осуществляется с соблюдением следующих условий:</w:t>
      </w:r>
    </w:p>
    <w:bookmarkEnd w:id="25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обеспечение равномерности нагрузки на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органа, принимающие участие в контрольных мероприятиях;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6" w:name="sub_1030"/>
      <w:r w:rsidRPr="00CC1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>. Отбор контрольных мероприятий осуществляется исходя из следующих критериев:</w:t>
      </w:r>
    </w:p>
    <w:bookmarkEnd w:id="26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оценка состояния внутреннего финансового контроля в отношении объекта контроля, полученная в результате проведения Контрольным органом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3) период, прошедший с момента проведения и результаты проведения предыдущих контрольных мероприятий органами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C1E2A">
        <w:rPr>
          <w:rFonts w:ascii="Times New Roman" w:hAnsi="Times New Roman" w:cs="Times New Roman"/>
          <w:sz w:val="28"/>
          <w:szCs w:val="28"/>
        </w:rPr>
        <w:t xml:space="preserve"> финансового контроля;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4) информация о наличии признаков нарушений (о фактах нарушения </w:t>
      </w:r>
      <w:hyperlink r:id="rId12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законодательства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в сфере бюджетных правоотношений), поступившая от граждан, юридических лиц, индивидуальных предпринимателей, органов государственной власти, органов местного самоуправления и средств массовой информации.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7" w:name="sub_1031"/>
      <w:r w:rsidRPr="00CC1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28" w:name="sub_1032"/>
      <w:bookmarkEnd w:id="27"/>
      <w:r w:rsidRPr="00CC1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1E2A">
        <w:rPr>
          <w:rFonts w:ascii="Times New Roman" w:hAnsi="Times New Roman" w:cs="Times New Roman"/>
          <w:sz w:val="28"/>
          <w:szCs w:val="28"/>
        </w:rPr>
        <w:t xml:space="preserve">. Формирование плана контрольных мероприятий Контрольного органа осуществляется с учетом информации о планируемых (проводимых)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органами идентичных контрольных мероприятиях в целях исключения дублирования деятельности по контролю.</w:t>
      </w:r>
    </w:p>
    <w:bookmarkEnd w:id="28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C1E2A">
        <w:rPr>
          <w:rFonts w:ascii="Times New Roman" w:hAnsi="Times New Roman" w:cs="Times New Roman"/>
          <w:sz w:val="28"/>
          <w:szCs w:val="28"/>
        </w:rPr>
        <w:t xml:space="preserve"> органами проводятся (планируются к проведению) контрольные действия в отношении деятельности объекта контроля, которые могут быть проведены Контрольным органом в рамках контрольной деятельности.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0B64A3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1039"/>
      <w:r w:rsidRPr="000B64A3">
        <w:rPr>
          <w:rFonts w:ascii="Times New Roman" w:hAnsi="Times New Roman" w:cs="Times New Roman"/>
          <w:color w:val="auto"/>
          <w:sz w:val="28"/>
          <w:szCs w:val="28"/>
        </w:rPr>
        <w:t>III. Требования к проведению контрольных мероприятий</w:t>
      </w:r>
    </w:p>
    <w:bookmarkEnd w:id="29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0" w:name="sub_1034"/>
      <w:r w:rsidRPr="00CC1E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1E2A">
        <w:rPr>
          <w:rFonts w:ascii="Times New Roman" w:hAnsi="Times New Roman" w:cs="Times New Roman"/>
          <w:sz w:val="28"/>
          <w:szCs w:val="28"/>
        </w:rPr>
        <w:t>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1" w:name="sub_1035"/>
      <w:bookmarkEnd w:id="30"/>
      <w:r>
        <w:rPr>
          <w:rFonts w:ascii="Times New Roman" w:hAnsi="Times New Roman" w:cs="Times New Roman"/>
          <w:sz w:val="28"/>
          <w:szCs w:val="28"/>
        </w:rPr>
        <w:t>28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Контрольное мероприятие проводится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о его назначении, в котором указываются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>
        <w:rPr>
          <w:rFonts w:ascii="Times New Roman" w:hAnsi="Times New Roman" w:cs="Times New Roman"/>
          <w:sz w:val="28"/>
          <w:szCs w:val="28"/>
        </w:rPr>
        <w:t>29</w:t>
      </w:r>
      <w:r w:rsidRPr="00CC1E2A">
        <w:rPr>
          <w:rFonts w:ascii="Times New Roman" w:hAnsi="Times New Roman" w:cs="Times New Roman"/>
          <w:sz w:val="28"/>
          <w:szCs w:val="28"/>
        </w:rPr>
        <w:t xml:space="preserve">. Решение о приостановлении, продлении срока проведения контрольного мероприятия, изменении проверяемого периода или состава проверочной (ревизионной) группы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C1E2A">
        <w:rPr>
          <w:rFonts w:ascii="Times New Roman" w:hAnsi="Times New Roman" w:cs="Times New Roman"/>
          <w:sz w:val="28"/>
          <w:szCs w:val="28"/>
        </w:rPr>
        <w:t>Контрольного органа в соответствии с настоящим Порядком и оформляется приказом Контрольного органа.</w:t>
      </w:r>
    </w:p>
    <w:bookmarkEnd w:id="32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3" w:name="sub_1037"/>
      <w:r w:rsidRPr="00CC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E2A">
        <w:rPr>
          <w:rFonts w:ascii="Times New Roman" w:hAnsi="Times New Roman" w:cs="Times New Roman"/>
          <w:sz w:val="28"/>
          <w:szCs w:val="28"/>
        </w:rPr>
        <w:t>. Решение о возобновлении проведения контрольного мероприятия принимается после устранения причин приостановления проведения контрольного мероприятия в соответствии с настоящим Порядком.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4" w:name="sub_1038"/>
      <w:bookmarkEnd w:id="33"/>
      <w:r w:rsidRPr="00CC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1E2A">
        <w:rPr>
          <w:rFonts w:ascii="Times New Roman" w:hAnsi="Times New Roman" w:cs="Times New Roman"/>
          <w:sz w:val="28"/>
          <w:szCs w:val="28"/>
        </w:rPr>
        <w:t xml:space="preserve">. Решение о приостановлении (возобновлении) проведения контрольного мероприятия оформляется приказом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органа. Копия решения о приостановлении (возобновлении) проведения контрольного мероприятия направляется в адрес объекта контроля в течение 3 рабочих дней со дня принятия соответствующего приказа.</w:t>
      </w:r>
    </w:p>
    <w:bookmarkEnd w:id="34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186052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1046"/>
      <w:r w:rsidRPr="00186052">
        <w:rPr>
          <w:rFonts w:ascii="Times New Roman" w:hAnsi="Times New Roman" w:cs="Times New Roman"/>
          <w:color w:val="auto"/>
          <w:sz w:val="28"/>
          <w:szCs w:val="28"/>
        </w:rPr>
        <w:t>IV. Проведение обследования</w:t>
      </w:r>
    </w:p>
    <w:bookmarkEnd w:id="35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6" w:name="sub_1040"/>
      <w:r>
        <w:rPr>
          <w:rFonts w:ascii="Times New Roman" w:hAnsi="Times New Roman" w:cs="Times New Roman"/>
          <w:sz w:val="28"/>
          <w:szCs w:val="28"/>
        </w:rPr>
        <w:t>32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При проведении обследования осуществляются анализ и оценка состояния сферы деятельности объекта контроля, определенной приказом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о назначении контрольного мероприятия.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7" w:name="sub_1041"/>
      <w:bookmarkEnd w:id="36"/>
      <w:r w:rsidRPr="00CC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1E2A">
        <w:rPr>
          <w:rFonts w:ascii="Times New Roman" w:hAnsi="Times New Roman" w:cs="Times New Roman"/>
          <w:sz w:val="28"/>
          <w:szCs w:val="28"/>
        </w:rPr>
        <w:t>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8" w:name="sub_1042"/>
      <w:bookmarkEnd w:id="37"/>
      <w:r>
        <w:rPr>
          <w:rFonts w:ascii="Times New Roman" w:hAnsi="Times New Roman" w:cs="Times New Roman"/>
          <w:sz w:val="28"/>
          <w:szCs w:val="28"/>
        </w:rPr>
        <w:t>34</w:t>
      </w:r>
      <w:r w:rsidRPr="00CC1E2A">
        <w:rPr>
          <w:rFonts w:ascii="Times New Roman" w:hAnsi="Times New Roman" w:cs="Times New Roman"/>
          <w:sz w:val="28"/>
          <w:szCs w:val="28"/>
        </w:rPr>
        <w:t>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39" w:name="sub_1043"/>
      <w:bookmarkEnd w:id="38"/>
      <w:r w:rsidRPr="00CC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>. По результатам проведения обследования оформляется заключение, которое подписывается должностным лицом (должностными лицами) Контрольного органа, проводившим обследование. Копия заключения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0" w:name="sub_1044"/>
      <w:bookmarkEnd w:id="39"/>
      <w:r w:rsidRPr="00CC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Заключение и иные материалы обследования подлежат рассмотрению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в течение 30 календарных дней со дня подписания заключения.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1" w:name="sub_1045"/>
      <w:bookmarkEnd w:id="40"/>
      <w:r w:rsidRPr="00CC1E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По итогам рассмотрения заключения, подготовленного по результатам проведения обследования,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может назначить проведение выездной проверки (ревизии).</w:t>
      </w:r>
    </w:p>
    <w:bookmarkEnd w:id="41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186052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sub_1056"/>
      <w:r w:rsidRPr="00186052">
        <w:rPr>
          <w:rFonts w:ascii="Times New Roman" w:hAnsi="Times New Roman" w:cs="Times New Roman"/>
          <w:color w:val="auto"/>
          <w:sz w:val="28"/>
          <w:szCs w:val="28"/>
        </w:rPr>
        <w:t>V. Проведение камеральной проверки</w:t>
      </w:r>
    </w:p>
    <w:bookmarkEnd w:id="42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3" w:name="sub_1047"/>
      <w:r>
        <w:rPr>
          <w:rFonts w:ascii="Times New Roman" w:hAnsi="Times New Roman" w:cs="Times New Roman"/>
          <w:sz w:val="28"/>
          <w:szCs w:val="28"/>
        </w:rPr>
        <w:t>38</w:t>
      </w:r>
      <w:r w:rsidRPr="00CC1E2A">
        <w:rPr>
          <w:rFonts w:ascii="Times New Roman" w:hAnsi="Times New Roman" w:cs="Times New Roman"/>
          <w:sz w:val="28"/>
          <w:szCs w:val="28"/>
        </w:rPr>
        <w:t>. Камеральная проверка проводится по месту нахождения Контрольного органа, в том числе на основании бюджетной (бухгалтерской) отчетности и иных документов, представленных по запросам Контрольного органа, а также информации, документов и материалов, полученных в ходе встречных проверок.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4" w:name="sub_1048"/>
      <w:bookmarkEnd w:id="43"/>
      <w:r>
        <w:rPr>
          <w:rFonts w:ascii="Times New Roman" w:hAnsi="Times New Roman" w:cs="Times New Roman"/>
          <w:sz w:val="28"/>
          <w:szCs w:val="28"/>
        </w:rPr>
        <w:t>39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Камеральная проверка проводится должностным лицом, указанным в </w:t>
      </w:r>
      <w:hyperlink w:anchor="sub_1011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пункте 8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30 рабочих дней со дня получения от объекта контроля информации, документов и материалов, представленных по запросу Контрольного органа.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5" w:name="sub_1049"/>
      <w:bookmarkEnd w:id="44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E2A">
        <w:rPr>
          <w:rFonts w:ascii="Times New Roman" w:hAnsi="Times New Roman" w:cs="Times New Roman"/>
          <w:sz w:val="28"/>
          <w:szCs w:val="28"/>
        </w:rPr>
        <w:t>. При проведении камеральной проверки в срок ее проведения не засчитываются периоды времени с даты отправки запроса Контрольного органа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6" w:name="sub_1050"/>
      <w:bookmarkEnd w:id="45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1E2A">
        <w:rPr>
          <w:rFonts w:ascii="Times New Roman" w:hAnsi="Times New Roman" w:cs="Times New Roman"/>
          <w:sz w:val="28"/>
          <w:szCs w:val="28"/>
        </w:rPr>
        <w:t>. При проведении камеральных проверок по решению руководителя проверочной (ревизионной) группы может быть проведено обследование.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7" w:name="sub_1051"/>
      <w:bookmarkEnd w:id="46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>. По результатам камеральной проверки оформляется акт, который подписывается должностным лицом (должностными лицами), проводящим проверку, не позднее последнего дня срока проведения камеральной проверки.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8" w:name="sub_1052"/>
      <w:bookmarkEnd w:id="47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1E2A">
        <w:rPr>
          <w:rFonts w:ascii="Times New Roman" w:hAnsi="Times New Roman" w:cs="Times New Roman"/>
          <w:sz w:val="28"/>
          <w:szCs w:val="28"/>
        </w:rPr>
        <w:t>. Копия акта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49" w:name="sub_1053"/>
      <w:bookmarkEnd w:id="48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>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0" w:name="sub_1054"/>
      <w:bookmarkEnd w:id="49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Материалы камеральной проверки подлежат рассмотрению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в течение 30 календарных дней со дня подписания акта.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1" w:name="sub_1055"/>
      <w:bookmarkEnd w:id="50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акта и иных материалов камеральной проверки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принимает решение:</w:t>
      </w:r>
    </w:p>
    <w:bookmarkEnd w:id="51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о направлении в соответствии с </w:t>
      </w:r>
      <w:hyperlink r:id="rId13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представления и (или) предписания, уведомления о применении бюджетных мер принуждения;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о проведении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186052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1074"/>
      <w:r w:rsidRPr="00186052">
        <w:rPr>
          <w:rFonts w:ascii="Times New Roman" w:hAnsi="Times New Roman" w:cs="Times New Roman"/>
          <w:color w:val="auto"/>
          <w:sz w:val="28"/>
          <w:szCs w:val="28"/>
        </w:rPr>
        <w:t>VI. Проведение выездной проверки (ревизии)</w:t>
      </w:r>
    </w:p>
    <w:bookmarkEnd w:id="52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3" w:name="sub_1057"/>
      <w:r w:rsidRPr="00CC1E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1E2A">
        <w:rPr>
          <w:rFonts w:ascii="Times New Roman" w:hAnsi="Times New Roman" w:cs="Times New Roman"/>
          <w:sz w:val="28"/>
          <w:szCs w:val="28"/>
        </w:rPr>
        <w:t>. Выездная проверка (ревизия) проводится по месту нахождения объекта контроля.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4" w:name="sub_1058"/>
      <w:bookmarkEnd w:id="53"/>
      <w:r>
        <w:rPr>
          <w:rFonts w:ascii="Times New Roman" w:hAnsi="Times New Roman" w:cs="Times New Roman"/>
          <w:sz w:val="28"/>
          <w:szCs w:val="28"/>
        </w:rPr>
        <w:t>48</w:t>
      </w:r>
      <w:r w:rsidRPr="00CC1E2A">
        <w:rPr>
          <w:rFonts w:ascii="Times New Roman" w:hAnsi="Times New Roman" w:cs="Times New Roman"/>
          <w:sz w:val="28"/>
          <w:szCs w:val="28"/>
        </w:rPr>
        <w:t>. Срок проведения выездной проверки (ревизии) Контрольным органом составляет не более 40 рабочих дней.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5" w:name="sub_1059"/>
      <w:bookmarkEnd w:id="54"/>
      <w:r>
        <w:rPr>
          <w:rFonts w:ascii="Times New Roman" w:hAnsi="Times New Roman" w:cs="Times New Roman"/>
          <w:sz w:val="28"/>
          <w:szCs w:val="28"/>
        </w:rPr>
        <w:t>49</w:t>
      </w:r>
      <w:r w:rsidRPr="00CC1E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может продлить срок проведения выездной проверки (ревизии) на основании мотивированного обращения руководителя проверочной (ревизионной) группы, но не более чем на 30 рабочих дней.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6" w:name="sub_1060"/>
      <w:bookmarkEnd w:id="55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руководитель проверочной (ревизионной) группы составляет акт по форме, утверждаемой приказом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7" w:name="sub_1061"/>
      <w:bookmarkEnd w:id="56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1E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на основании мотивированного обращения руководителя проверочной (ревизионной) группы может назначить:</w:t>
      </w:r>
    </w:p>
    <w:bookmarkEnd w:id="57"/>
    <w:p w:rsidR="007E22CE" w:rsidRPr="00186052" w:rsidRDefault="007E22CE" w:rsidP="00186052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6052">
        <w:rPr>
          <w:rFonts w:ascii="Times New Roman" w:hAnsi="Times New Roman" w:cs="Times New Roman"/>
          <w:sz w:val="28"/>
          <w:szCs w:val="28"/>
        </w:rPr>
        <w:t>проведение обследования;</w:t>
      </w:r>
    </w:p>
    <w:p w:rsidR="007E22CE" w:rsidRPr="00186052" w:rsidRDefault="007E22CE" w:rsidP="00186052">
      <w:pPr>
        <w:pStyle w:val="ListParagraph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6052">
        <w:rPr>
          <w:rFonts w:ascii="Times New Roman" w:hAnsi="Times New Roman" w:cs="Times New Roman"/>
          <w:sz w:val="28"/>
          <w:szCs w:val="28"/>
        </w:rPr>
        <w:t>проведение встречной проверки.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 (должностного лица),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8" w:name="sub_1062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>. По результатам обследования оформляется заключение, которое прилагается к материалам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59" w:name="sub_1063"/>
      <w:bookmarkEnd w:id="58"/>
      <w:r>
        <w:rPr>
          <w:rFonts w:ascii="Times New Roman" w:hAnsi="Times New Roman" w:cs="Times New Roman"/>
          <w:sz w:val="28"/>
          <w:szCs w:val="28"/>
        </w:rPr>
        <w:t>53</w:t>
      </w:r>
      <w:r w:rsidRPr="00CC1E2A">
        <w:rPr>
          <w:rFonts w:ascii="Times New Roman" w:hAnsi="Times New Roman" w:cs="Times New Roman"/>
          <w:sz w:val="28"/>
          <w:szCs w:val="28"/>
        </w:rPr>
        <w:t>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по финансовым, бухгалтерским, отчетным и иным документам объекта контроля, а также путем анализа и оценки полученной из них информации с учетом информации, полученной из письменных объяснений, справок, сведений, полученных от должностных, материально ответственных и иных лиц объекта контроля, а также в результате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0" w:name="sub_1064"/>
      <w:bookmarkEnd w:id="59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Проведение выездной проверки (ревизии) может быть приостановлено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на основании мотивированного обращения руководителя проверочной (ревизионной) группы:</w:t>
      </w:r>
    </w:p>
    <w:bookmarkEnd w:id="60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на период проведения встречной проверки и (или) обследования;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на период организации и проведения исследований и экспертиз;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4) на период исполнения запросов, направленных в компетентные государственные органы;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5) в случае непредставления объектом контроля информации, документов и материалов, и (или) представления неполного комплекта истребуемых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6) при необходимости обследования имущества и (или) документов, находящихся не по месту нахождения объекта контроля.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1" w:name="sub_1065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>. На время приостановления проведения выездной проверки (ревизии) течение ее срока прерывается.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2" w:name="sub_1066"/>
      <w:bookmarkEnd w:id="61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1E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органа, принявший решение о приостановлении проведения выездной проверки (ревизии), в течение 3 рабочих дней со дня принятия указанного решения:</w:t>
      </w:r>
    </w:p>
    <w:bookmarkEnd w:id="62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письменно извещает объект контроля о приостановлении проведения проверки и о причинах приостановления;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может принять меры по устранению препятствий в проведении выездной проверки (ревизии), предусмотренные </w:t>
      </w:r>
      <w:hyperlink r:id="rId14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и способствующие возобновлению проведения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3" w:name="sub_1067"/>
      <w:r w:rsidRPr="00CC1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1E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в течение 3 рабочих дней со дня получения сведений об устранении причин приостановления выездной проверки (ревизии):</w:t>
      </w:r>
    </w:p>
    <w:bookmarkEnd w:id="63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1) принимает решение о возобновлении проведения выездной проверки (ревизии);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информирует о возобновлении проведения выездной проверки (ревизии) объект контроля.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4" w:name="sub_1068"/>
      <w:r>
        <w:rPr>
          <w:rFonts w:ascii="Times New Roman" w:hAnsi="Times New Roman" w:cs="Times New Roman"/>
          <w:sz w:val="28"/>
          <w:szCs w:val="28"/>
        </w:rPr>
        <w:t>58</w:t>
      </w:r>
      <w:r w:rsidRPr="00CC1E2A">
        <w:rPr>
          <w:rFonts w:ascii="Times New Roman" w:hAnsi="Times New Roman" w:cs="Times New Roman"/>
          <w:sz w:val="28"/>
          <w:szCs w:val="28"/>
        </w:rPr>
        <w:t>. По результатам выездной проверки (ревизии) оформляется акт, который подписывается должностным лицом (должностными лицами), проводившим контрольные мероприятия, не позднее 15 рабочих дней со дня окончания срока проведения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5" w:name="sub_1069"/>
      <w:bookmarkEnd w:id="64"/>
      <w:r w:rsidRPr="00CC1E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E2A">
        <w:rPr>
          <w:rFonts w:ascii="Times New Roman" w:hAnsi="Times New Roman" w:cs="Times New Roman"/>
          <w:sz w:val="28"/>
          <w:szCs w:val="28"/>
        </w:rPr>
        <w:t>. К акту выездной проверки (ревизии)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6" w:name="sub_1070"/>
      <w:bookmarkEnd w:id="65"/>
      <w:r>
        <w:rPr>
          <w:rFonts w:ascii="Times New Roman" w:hAnsi="Times New Roman" w:cs="Times New Roman"/>
          <w:sz w:val="28"/>
          <w:szCs w:val="28"/>
        </w:rPr>
        <w:t>61</w:t>
      </w:r>
      <w:r w:rsidRPr="00CC1E2A">
        <w:rPr>
          <w:rFonts w:ascii="Times New Roman" w:hAnsi="Times New Roman" w:cs="Times New Roman"/>
          <w:sz w:val="28"/>
          <w:szCs w:val="28"/>
        </w:rPr>
        <w:t>. 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7" w:name="sub_1071"/>
      <w:bookmarkEnd w:id="66"/>
      <w:r>
        <w:rPr>
          <w:rFonts w:ascii="Times New Roman" w:hAnsi="Times New Roman" w:cs="Times New Roman"/>
          <w:sz w:val="28"/>
          <w:szCs w:val="28"/>
        </w:rPr>
        <w:t>62</w:t>
      </w:r>
      <w:r w:rsidRPr="00CC1E2A">
        <w:rPr>
          <w:rFonts w:ascii="Times New Roman" w:hAnsi="Times New Roman" w:cs="Times New Roman"/>
          <w:sz w:val="28"/>
          <w:szCs w:val="28"/>
        </w:rPr>
        <w:t>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8" w:name="sub_1072"/>
      <w:bookmarkEnd w:id="67"/>
      <w:r w:rsidRPr="00CC1E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Акт и иные материалы выездной проверки (ревизии) подлежат рассмотрению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в течение 30 календарных дней со дня подписания акта.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69" w:name="sub_1073"/>
      <w:bookmarkEnd w:id="68"/>
      <w:r w:rsidRPr="00CC1E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акта и иных материалов выездной проверки (ревизии)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принимает решение:</w:t>
      </w:r>
    </w:p>
    <w:bookmarkEnd w:id="69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о направлении в соответствии с </w:t>
      </w:r>
      <w:hyperlink r:id="rId15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представления и (или) предписания, уведомления о применении бюджетных мер принуждения;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2) об отсутствии оснований для направления представления и (или) предписания, уведомления о применении бюджетных мер принуждения;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документов, относящихся к проверяемому периоду, влияющих на выводы, сделанные по результатам выездной проверки (ревизии).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304D47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084"/>
      <w:r w:rsidRPr="00304D47">
        <w:rPr>
          <w:rFonts w:ascii="Times New Roman" w:hAnsi="Times New Roman" w:cs="Times New Roman"/>
          <w:color w:val="auto"/>
          <w:sz w:val="28"/>
          <w:szCs w:val="28"/>
        </w:rPr>
        <w:t>VII. Реализация результатов проведения контрольных мероприятий</w:t>
      </w:r>
    </w:p>
    <w:bookmarkEnd w:id="70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1" w:name="sub_1075"/>
      <w:r w:rsidRPr="00CC1E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C1E2A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Контрольный орган направляет:</w:t>
      </w:r>
    </w:p>
    <w:bookmarkEnd w:id="71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1) представления, содержащие обязательную для рассмотрения информацию о выявленных нарушениях </w:t>
      </w:r>
      <w:hyperlink r:id="rId16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бюджетного законодательства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 xml:space="preserve">2) 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CC1E2A">
        <w:rPr>
          <w:rFonts w:ascii="Times New Roman" w:hAnsi="Times New Roman" w:cs="Times New Roman"/>
          <w:sz w:val="28"/>
          <w:szCs w:val="28"/>
        </w:rPr>
        <w:t>;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3) уведомления о применении бюджетных мер принуждения.</w:t>
      </w:r>
    </w:p>
    <w:p w:rsidR="007E22CE" w:rsidRDefault="007E22CE">
      <w:pPr>
        <w:rPr>
          <w:rFonts w:ascii="Times New Roman" w:hAnsi="Times New Roman" w:cs="Times New Roman"/>
          <w:sz w:val="28"/>
          <w:szCs w:val="28"/>
        </w:rPr>
      </w:pPr>
      <w:bookmarkStart w:id="72" w:name="sub_1076"/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r w:rsidRPr="00CC1E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1E2A">
        <w:rPr>
          <w:rFonts w:ascii="Times New Roman" w:hAnsi="Times New Roman" w:cs="Times New Roman"/>
          <w:sz w:val="28"/>
          <w:szCs w:val="28"/>
        </w:rPr>
        <w:t xml:space="preserve">. Уведомление о применении бюджетной меры (бюджетных мер) принуждения направляется в порядке, предусмотренным </w:t>
      </w:r>
      <w:hyperlink r:id="rId17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Бюджетным кодексом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3" w:name="sub_1077"/>
      <w:bookmarkEnd w:id="72"/>
      <w:r w:rsidRPr="00CC1E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1E2A">
        <w:rPr>
          <w:rFonts w:ascii="Times New Roman" w:hAnsi="Times New Roman" w:cs="Times New Roman"/>
          <w:sz w:val="28"/>
          <w:szCs w:val="28"/>
        </w:rPr>
        <w:t>. Представления и предписания вручаются (направляются) представителю объекта контроля в соответствии с настоящим Порядком в течение 30 рабочих дней со дня принятия решения об их направлении.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4" w:name="sub_1078"/>
      <w:bookmarkEnd w:id="73"/>
      <w:r>
        <w:rPr>
          <w:rFonts w:ascii="Times New Roman" w:hAnsi="Times New Roman" w:cs="Times New Roman"/>
          <w:sz w:val="28"/>
          <w:szCs w:val="28"/>
        </w:rPr>
        <w:t>68</w:t>
      </w:r>
      <w:r w:rsidRPr="00CC1E2A">
        <w:rPr>
          <w:rFonts w:ascii="Times New Roman" w:hAnsi="Times New Roman" w:cs="Times New Roman"/>
          <w:sz w:val="28"/>
          <w:szCs w:val="28"/>
        </w:rPr>
        <w:t>. Срок для исполнения объектом контроля представления (предписания) устанавливается Контрольным органом в зависимости от результатов контрольных мероприятий и содержания требований, указанных в представлении (предписании), но не может быть более 30 календарных дней со дня получения представления и/или предписания.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5" w:name="sub_1079"/>
      <w:bookmarkEnd w:id="74"/>
      <w:r>
        <w:rPr>
          <w:rFonts w:ascii="Times New Roman" w:hAnsi="Times New Roman" w:cs="Times New Roman"/>
          <w:sz w:val="28"/>
          <w:szCs w:val="28"/>
        </w:rPr>
        <w:t>69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Отмена представлений и предписаний Контрольного органа осуществляется в судебном порядке. Отмена представлений, предписаний также 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CC1E2A">
        <w:rPr>
          <w:rFonts w:ascii="Times New Roman" w:hAnsi="Times New Roman" w:cs="Times New Roman"/>
          <w:sz w:val="28"/>
          <w:szCs w:val="28"/>
        </w:rPr>
        <w:t xml:space="preserve"> Контрольного органа по результатам обжалований решений, действий (бездействия) должностных лиц Контрольного органа, осуществления мероприятий внутреннего контроля в порядке, установленном правовым актом Контрольного органа.</w:t>
      </w:r>
    </w:p>
    <w:p w:rsidR="007E22CE" w:rsidRPr="00304D47" w:rsidRDefault="007E22CE">
      <w:pPr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bookmarkStart w:id="76" w:name="sub_1080"/>
      <w:bookmarkEnd w:id="75"/>
      <w:r w:rsidRPr="00CC1E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предписаний. В случае неисполнения представления и (или) предписания Контрольный орган применяет к лицу, не исполнившему такое представление и (или) предписание, меры в соответствии с </w:t>
      </w:r>
      <w:hyperlink r:id="rId18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</w:t>
      </w:r>
      <w:r w:rsidRPr="00304D47">
        <w:rPr>
          <w:rStyle w:val="a0"/>
          <w:rFonts w:ascii="Times New Roman" w:hAnsi="Times New Roman"/>
          <w:b w:val="0"/>
          <w:bCs w:val="0"/>
          <w:sz w:val="28"/>
          <w:szCs w:val="28"/>
        </w:rPr>
        <w:t>Российской Федерации.</w:t>
      </w:r>
    </w:p>
    <w:p w:rsidR="007E22CE" w:rsidRPr="00304D47" w:rsidRDefault="007E22CE">
      <w:pPr>
        <w:rPr>
          <w:rStyle w:val="a0"/>
          <w:rFonts w:ascii="Times New Roman" w:hAnsi="Times New Roman"/>
          <w:b w:val="0"/>
          <w:bCs w:val="0"/>
          <w:sz w:val="28"/>
          <w:szCs w:val="28"/>
        </w:rPr>
      </w:pPr>
      <w:bookmarkStart w:id="77" w:name="sub_1081"/>
      <w:bookmarkEnd w:id="76"/>
      <w:r w:rsidRPr="00304D47">
        <w:rPr>
          <w:rStyle w:val="a0"/>
          <w:rFonts w:ascii="Times New Roman" w:hAnsi="Times New Roman"/>
          <w:b w:val="0"/>
          <w:bCs w:val="0"/>
          <w:sz w:val="28"/>
          <w:szCs w:val="28"/>
        </w:rPr>
        <w:t>71. При 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(или) правоохранительные органы.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8" w:name="sub_1082"/>
      <w:bookmarkEnd w:id="77"/>
      <w:r w:rsidRPr="00CC1E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</w:t>
      </w:r>
      <w:hyperlink r:id="rId19" w:history="1">
        <w:r w:rsidRPr="00CC1E2A">
          <w:rPr>
            <w:rStyle w:val="a0"/>
            <w:rFonts w:ascii="Times New Roman" w:hAnsi="Times New Roman"/>
            <w:b w:val="0"/>
            <w:bCs w:val="0"/>
            <w:sz w:val="28"/>
            <w:szCs w:val="28"/>
          </w:rPr>
          <w:t>законодательством</w:t>
        </w:r>
      </w:hyperlink>
      <w:r w:rsidRPr="00CC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79" w:name="sub_1083"/>
      <w:bookmarkEnd w:id="78"/>
      <w:r w:rsidRPr="00CC1E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1E2A">
        <w:rPr>
          <w:rFonts w:ascii="Times New Roman" w:hAnsi="Times New Roman" w:cs="Times New Roman"/>
          <w:sz w:val="28"/>
          <w:szCs w:val="28"/>
        </w:rPr>
        <w:t>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Контрольным органом.</w:t>
      </w:r>
    </w:p>
    <w:bookmarkEnd w:id="79"/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304D47" w:rsidRDefault="007E22CE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088"/>
      <w:r w:rsidRPr="00304D47">
        <w:rPr>
          <w:rFonts w:ascii="Times New Roman" w:hAnsi="Times New Roman" w:cs="Times New Roman"/>
          <w:color w:val="auto"/>
          <w:sz w:val="28"/>
          <w:szCs w:val="28"/>
        </w:rPr>
        <w:t>VIII. Требования к составлению и представлению отчетности о результатах проведения контрольных мероприятий</w:t>
      </w:r>
    </w:p>
    <w:bookmarkEnd w:id="80"/>
    <w:p w:rsidR="007E22CE" w:rsidRDefault="007E22CE">
      <w:pPr>
        <w:rPr>
          <w:rFonts w:ascii="Times New Roman" w:hAnsi="Times New Roman" w:cs="Times New Roman"/>
          <w:sz w:val="28"/>
          <w:szCs w:val="28"/>
        </w:rPr>
      </w:pP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81" w:name="sub_1085"/>
      <w:r w:rsidRPr="00CC1E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1E2A">
        <w:rPr>
          <w:rFonts w:ascii="Times New Roman" w:hAnsi="Times New Roman" w:cs="Times New Roman"/>
          <w:sz w:val="28"/>
          <w:szCs w:val="28"/>
        </w:rPr>
        <w:t>. Отчетность о результатах контрольных мероприятий составляется Контрольным органом в целях раскрытия информации о полноте и своевременности выполнения плана контрольных мероприятий, а также внеплановых контрольных мероприятий за отчетный календарный год, эффективности контрольной деятельности, анализа информации о результатах контрольных мероприятий.</w:t>
      </w:r>
    </w:p>
    <w:p w:rsidR="007E22CE" w:rsidRPr="00CC1E2A" w:rsidRDefault="007E22CE">
      <w:pPr>
        <w:rPr>
          <w:rFonts w:ascii="Times New Roman" w:hAnsi="Times New Roman" w:cs="Times New Roman"/>
          <w:sz w:val="28"/>
          <w:szCs w:val="28"/>
        </w:rPr>
      </w:pPr>
      <w:bookmarkStart w:id="82" w:name="sub_1086"/>
      <w:bookmarkEnd w:id="81"/>
      <w:r w:rsidRPr="00CC1E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По решению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C1E2A">
        <w:rPr>
          <w:rFonts w:ascii="Times New Roman" w:hAnsi="Times New Roman" w:cs="Times New Roman"/>
          <w:sz w:val="28"/>
          <w:szCs w:val="28"/>
        </w:rPr>
        <w:t>Контрольного органа подготавливается промежуточная отчетность о результатах осуществления внутреннего государственного финансового контроля за 3, 6, 9 месяцев текущего года.</w:t>
      </w:r>
    </w:p>
    <w:p w:rsidR="007E22CE" w:rsidRPr="00304D47" w:rsidRDefault="007E22CE">
      <w:pPr>
        <w:rPr>
          <w:rFonts w:ascii="Times New Roman" w:hAnsi="Times New Roman" w:cs="Times New Roman"/>
          <w:sz w:val="28"/>
          <w:szCs w:val="28"/>
        </w:rPr>
      </w:pPr>
      <w:bookmarkStart w:id="83" w:name="sub_1087"/>
      <w:bookmarkEnd w:id="82"/>
      <w:r>
        <w:rPr>
          <w:rFonts w:ascii="Times New Roman" w:hAnsi="Times New Roman" w:cs="Times New Roman"/>
          <w:sz w:val="28"/>
          <w:szCs w:val="28"/>
        </w:rPr>
        <w:t>76</w:t>
      </w:r>
      <w:r w:rsidRPr="00CC1E2A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проведения контрольных мероприятий за отчетный календарный год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Кунашакского муниципального района </w:t>
      </w:r>
      <w:hyperlink r:id="rId20" w:history="1">
        <w:r w:rsidRPr="000073EE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0073E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073EE">
          <w:rPr>
            <w:rStyle w:val="Hyperlink"/>
            <w:rFonts w:ascii="Times New Roman" w:hAnsi="Times New Roman"/>
            <w:sz w:val="28"/>
            <w:szCs w:val="28"/>
            <w:lang w:val="en-US"/>
          </w:rPr>
          <w:t>kunashak</w:t>
        </w:r>
        <w:r w:rsidRPr="000073E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073E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04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04D47">
        <w:rPr>
          <w:rFonts w:ascii="Times New Roman" w:hAnsi="Times New Roman" w:cs="Times New Roman"/>
          <w:sz w:val="28"/>
          <w:szCs w:val="28"/>
        </w:rPr>
        <w:t>сети Интернет.</w:t>
      </w:r>
      <w:bookmarkEnd w:id="83"/>
    </w:p>
    <w:sectPr w:rsidR="007E22CE" w:rsidRPr="00304D47" w:rsidSect="00362B2A">
      <w:pgSz w:w="11900" w:h="16800"/>
      <w:pgMar w:top="1134" w:right="851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974"/>
    <w:multiLevelType w:val="hybridMultilevel"/>
    <w:tmpl w:val="817016FC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581F24"/>
    <w:multiLevelType w:val="hybridMultilevel"/>
    <w:tmpl w:val="34923DF8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F238E1"/>
    <w:multiLevelType w:val="hybridMultilevel"/>
    <w:tmpl w:val="F0BE61C6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F675DA"/>
    <w:multiLevelType w:val="hybridMultilevel"/>
    <w:tmpl w:val="9AC04A12"/>
    <w:lvl w:ilvl="0" w:tplc="D07486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52765"/>
    <w:multiLevelType w:val="hybridMultilevel"/>
    <w:tmpl w:val="740A14BE"/>
    <w:lvl w:ilvl="0" w:tplc="538EF1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916"/>
    <w:rsid w:val="00004317"/>
    <w:rsid w:val="000073EE"/>
    <w:rsid w:val="0001640D"/>
    <w:rsid w:val="0004598D"/>
    <w:rsid w:val="00090B44"/>
    <w:rsid w:val="00093A1E"/>
    <w:rsid w:val="000B64A3"/>
    <w:rsid w:val="000D4042"/>
    <w:rsid w:val="00114572"/>
    <w:rsid w:val="00157916"/>
    <w:rsid w:val="00186032"/>
    <w:rsid w:val="00186052"/>
    <w:rsid w:val="00211391"/>
    <w:rsid w:val="00256F9D"/>
    <w:rsid w:val="00264B97"/>
    <w:rsid w:val="00284034"/>
    <w:rsid w:val="00294CC0"/>
    <w:rsid w:val="002C566C"/>
    <w:rsid w:val="002E28C8"/>
    <w:rsid w:val="00304D47"/>
    <w:rsid w:val="00340099"/>
    <w:rsid w:val="003468BD"/>
    <w:rsid w:val="00362B2A"/>
    <w:rsid w:val="0036664C"/>
    <w:rsid w:val="00397064"/>
    <w:rsid w:val="003C5DA9"/>
    <w:rsid w:val="00461853"/>
    <w:rsid w:val="00467DD3"/>
    <w:rsid w:val="004A2628"/>
    <w:rsid w:val="004F68B5"/>
    <w:rsid w:val="00503C37"/>
    <w:rsid w:val="00507DAB"/>
    <w:rsid w:val="0054471F"/>
    <w:rsid w:val="00554D84"/>
    <w:rsid w:val="005A54E3"/>
    <w:rsid w:val="005F2614"/>
    <w:rsid w:val="00641BFB"/>
    <w:rsid w:val="00653048"/>
    <w:rsid w:val="0065487D"/>
    <w:rsid w:val="00664FEE"/>
    <w:rsid w:val="006B6D07"/>
    <w:rsid w:val="007414D9"/>
    <w:rsid w:val="0075137C"/>
    <w:rsid w:val="00753100"/>
    <w:rsid w:val="00766305"/>
    <w:rsid w:val="00774647"/>
    <w:rsid w:val="007A1D31"/>
    <w:rsid w:val="007B62D0"/>
    <w:rsid w:val="007B746E"/>
    <w:rsid w:val="007B7AAF"/>
    <w:rsid w:val="007C39C7"/>
    <w:rsid w:val="007C415B"/>
    <w:rsid w:val="007D1AFD"/>
    <w:rsid w:val="007E088E"/>
    <w:rsid w:val="007E22CE"/>
    <w:rsid w:val="007F1864"/>
    <w:rsid w:val="00851971"/>
    <w:rsid w:val="00853AAA"/>
    <w:rsid w:val="00855063"/>
    <w:rsid w:val="0088247A"/>
    <w:rsid w:val="00883E9F"/>
    <w:rsid w:val="008927CF"/>
    <w:rsid w:val="00896112"/>
    <w:rsid w:val="008E4E1B"/>
    <w:rsid w:val="00901708"/>
    <w:rsid w:val="00923AED"/>
    <w:rsid w:val="009438DC"/>
    <w:rsid w:val="009451F0"/>
    <w:rsid w:val="00962FF7"/>
    <w:rsid w:val="009D50BA"/>
    <w:rsid w:val="009E0802"/>
    <w:rsid w:val="009E54DE"/>
    <w:rsid w:val="009F4638"/>
    <w:rsid w:val="00A06C09"/>
    <w:rsid w:val="00A20EB9"/>
    <w:rsid w:val="00AD30D9"/>
    <w:rsid w:val="00AE59D8"/>
    <w:rsid w:val="00B10FA8"/>
    <w:rsid w:val="00B14742"/>
    <w:rsid w:val="00B341F8"/>
    <w:rsid w:val="00B60FAA"/>
    <w:rsid w:val="00B637BF"/>
    <w:rsid w:val="00BE24E3"/>
    <w:rsid w:val="00BF0332"/>
    <w:rsid w:val="00BF50D8"/>
    <w:rsid w:val="00C07C15"/>
    <w:rsid w:val="00C2580A"/>
    <w:rsid w:val="00C46368"/>
    <w:rsid w:val="00C62D20"/>
    <w:rsid w:val="00C8111B"/>
    <w:rsid w:val="00CA2094"/>
    <w:rsid w:val="00CA20CE"/>
    <w:rsid w:val="00CC1E2A"/>
    <w:rsid w:val="00CD0997"/>
    <w:rsid w:val="00CE516F"/>
    <w:rsid w:val="00D33710"/>
    <w:rsid w:val="00D66983"/>
    <w:rsid w:val="00DC20B0"/>
    <w:rsid w:val="00DE34FC"/>
    <w:rsid w:val="00DF01CD"/>
    <w:rsid w:val="00DF58D3"/>
    <w:rsid w:val="00E73CE0"/>
    <w:rsid w:val="00EA5A9A"/>
    <w:rsid w:val="00ED16A8"/>
    <w:rsid w:val="00EF7548"/>
    <w:rsid w:val="00F13005"/>
    <w:rsid w:val="00F21B30"/>
    <w:rsid w:val="00F3412E"/>
    <w:rsid w:val="00F70C61"/>
    <w:rsid w:val="00F960E4"/>
    <w:rsid w:val="00FA692C"/>
    <w:rsid w:val="00FC0C14"/>
    <w:rsid w:val="00F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00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30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13005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F13005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13005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300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300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300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3005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F13005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F13005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F13005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F1300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F13005"/>
  </w:style>
  <w:style w:type="paragraph" w:customStyle="1" w:styleId="a4">
    <w:name w:val="Внимание: недобросовестность!"/>
    <w:basedOn w:val="a2"/>
    <w:next w:val="Normal"/>
    <w:uiPriority w:val="99"/>
    <w:rsid w:val="00F13005"/>
  </w:style>
  <w:style w:type="character" w:customStyle="1" w:styleId="a5">
    <w:name w:val="Выделение для Базового Поиска"/>
    <w:basedOn w:val="a"/>
    <w:uiPriority w:val="99"/>
    <w:rsid w:val="00F13005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F13005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F13005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F13005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F13005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F13005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F1300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F13005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F13005"/>
  </w:style>
  <w:style w:type="paragraph" w:customStyle="1" w:styleId="ae">
    <w:name w:val="Заголовок статьи"/>
    <w:basedOn w:val="Normal"/>
    <w:next w:val="Normal"/>
    <w:uiPriority w:val="99"/>
    <w:rsid w:val="00F13005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F13005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F1300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F13005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F13005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F13005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F1300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F13005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F1300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F13005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F13005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F13005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F13005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F13005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F13005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F13005"/>
  </w:style>
  <w:style w:type="paragraph" w:customStyle="1" w:styleId="afe">
    <w:name w:val="Моноширинный"/>
    <w:basedOn w:val="Normal"/>
    <w:next w:val="Normal"/>
    <w:uiPriority w:val="99"/>
    <w:rsid w:val="00F13005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F13005"/>
    <w:rPr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F1300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F13005"/>
    <w:rPr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F13005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F13005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F13005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F13005"/>
    <w:pPr>
      <w:ind w:left="140"/>
    </w:pPr>
  </w:style>
  <w:style w:type="character" w:customStyle="1" w:styleId="aff6">
    <w:name w:val="Опечатки"/>
    <w:uiPriority w:val="99"/>
    <w:rsid w:val="00F13005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F13005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F13005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F13005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F13005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F13005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F13005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F13005"/>
  </w:style>
  <w:style w:type="paragraph" w:customStyle="1" w:styleId="affe">
    <w:name w:val="Примечание."/>
    <w:basedOn w:val="a2"/>
    <w:next w:val="Normal"/>
    <w:uiPriority w:val="99"/>
    <w:rsid w:val="00F13005"/>
  </w:style>
  <w:style w:type="character" w:customStyle="1" w:styleId="afff">
    <w:name w:val="Продолжение ссылки"/>
    <w:basedOn w:val="a0"/>
    <w:uiPriority w:val="99"/>
    <w:rsid w:val="00F13005"/>
  </w:style>
  <w:style w:type="paragraph" w:customStyle="1" w:styleId="afff0">
    <w:name w:val="Словарная статья"/>
    <w:basedOn w:val="Normal"/>
    <w:next w:val="Normal"/>
    <w:uiPriority w:val="99"/>
    <w:rsid w:val="00F13005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F13005"/>
  </w:style>
  <w:style w:type="character" w:customStyle="1" w:styleId="afff2">
    <w:name w:val="Сравнение редакций. Добавленный фрагмент"/>
    <w:uiPriority w:val="99"/>
    <w:rsid w:val="00F13005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F13005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F13005"/>
  </w:style>
  <w:style w:type="character" w:customStyle="1" w:styleId="afff5">
    <w:name w:val="Ссылка на утративший силу документ"/>
    <w:basedOn w:val="a0"/>
    <w:uiPriority w:val="99"/>
    <w:rsid w:val="00F13005"/>
  </w:style>
  <w:style w:type="paragraph" w:customStyle="1" w:styleId="afff6">
    <w:name w:val="Текст в таблице"/>
    <w:basedOn w:val="aff3"/>
    <w:next w:val="Normal"/>
    <w:uiPriority w:val="99"/>
    <w:rsid w:val="00F13005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F13005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F1300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F13005"/>
    <w:rPr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F1300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F13005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F13005"/>
    <w:pPr>
      <w:spacing w:before="300"/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85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41BFB"/>
    <w:pPr>
      <w:ind w:left="720"/>
    </w:pPr>
  </w:style>
  <w:style w:type="character" w:styleId="Hyperlink">
    <w:name w:val="Hyperlink"/>
    <w:basedOn w:val="DefaultParagraphFont"/>
    <w:uiPriority w:val="99"/>
    <w:rsid w:val="00304D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29" TargetMode="External"/><Relationship Id="rId13" Type="http://schemas.openxmlformats.org/officeDocument/2006/relationships/hyperlink" Target="garantF1://12012604.20029" TargetMode="External"/><Relationship Id="rId18" Type="http://schemas.openxmlformats.org/officeDocument/2006/relationships/hyperlink" Target="garantF1://12025267.195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12604.2692" TargetMode="External"/><Relationship Id="rId12" Type="http://schemas.openxmlformats.org/officeDocument/2006/relationships/hyperlink" Target="garantF1://12012604.4" TargetMode="External"/><Relationship Id="rId17" Type="http://schemas.openxmlformats.org/officeDocument/2006/relationships/hyperlink" Target="garantF1://12012604.4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20030" TargetMode="External"/><Relationship Id="rId20" Type="http://schemas.openxmlformats.org/officeDocument/2006/relationships/hyperlink" Target="http://www.kunashak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2604.26923" TargetMode="External"/><Relationship Id="rId11" Type="http://schemas.openxmlformats.org/officeDocument/2006/relationships/hyperlink" Target="garantF1://12025267.19501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12604.20029" TargetMode="External"/><Relationship Id="rId10" Type="http://schemas.openxmlformats.org/officeDocument/2006/relationships/hyperlink" Target="garantF1://10002673.5" TargetMode="External"/><Relationship Id="rId19" Type="http://schemas.openxmlformats.org/officeDocument/2006/relationships/hyperlink" Target="garantF1://70420990.1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692" TargetMode="External"/><Relationship Id="rId14" Type="http://schemas.openxmlformats.org/officeDocument/2006/relationships/hyperlink" Target="garantF1://70420990.105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4303</Words>
  <Characters>24532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2016-05-31T03:16:00Z</cp:lastPrinted>
  <dcterms:created xsi:type="dcterms:W3CDTF">2016-07-18T08:52:00Z</dcterms:created>
  <dcterms:modified xsi:type="dcterms:W3CDTF">2016-07-18T08:52:00Z</dcterms:modified>
</cp:coreProperties>
</file>